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0" w:type="auto"/>
        <w:tblInd w:w="120" w:type="dxa"/>
        <w:tblLayout w:type="fixed"/>
        <w:tblCellMar>
          <w:left w:w="0" w:type="dxa"/>
          <w:right w:w="0" w:type="dxa"/>
        </w:tblCellMar>
        <w:tblLook w:val="04A0" w:firstRow="1" w:lastRow="0" w:firstColumn="1" w:lastColumn="0" w:noHBand="0" w:noVBand="1"/>
      </w:tblPr>
      <w:tblGrid>
        <w:gridCol w:w="5468"/>
        <w:gridCol w:w="3687"/>
      </w:tblGrid>
      <w:tr w:rsidR="00615602" w14:paraId="48622D1F" w14:textId="77777777">
        <w:trPr>
          <w:trHeight w:val="435"/>
        </w:trPr>
        <w:tc>
          <w:tcPr>
            <w:tcW w:w="5468" w:type="dxa"/>
          </w:tcPr>
          <w:p w14:paraId="090FCDBD" w14:textId="77777777" w:rsidR="00615602" w:rsidRDefault="00000000">
            <w:pPr>
              <w:pStyle w:val="TableParagraph"/>
              <w:rPr>
                <w:b/>
                <w:sz w:val="28"/>
                <w:lang w:val="en-US"/>
              </w:rPr>
            </w:pPr>
            <w:r>
              <w:rPr>
                <w:b/>
                <w:noProof/>
                <w:sz w:val="28"/>
                <w:lang w:val="en-US"/>
              </w:rPr>
              <mc:AlternateContent>
                <mc:Choice Requires="wpg">
                  <w:drawing>
                    <wp:anchor distT="0" distB="0" distL="0" distR="0" simplePos="0" relativeHeight="251659264" behindDoc="0" locked="0" layoutInCell="1" allowOverlap="1" wp14:anchorId="55E34A57" wp14:editId="0BA7D136">
                      <wp:simplePos x="0" y="0"/>
                      <wp:positionH relativeFrom="column">
                        <wp:posOffset>1012825</wp:posOffset>
                      </wp:positionH>
                      <wp:positionV relativeFrom="paragraph">
                        <wp:posOffset>266700</wp:posOffset>
                      </wp:positionV>
                      <wp:extent cx="1148080" cy="9525"/>
                      <wp:effectExtent l="0" t="0" r="7620" b="3175"/>
                      <wp:wrapNone/>
                      <wp:docPr id="1" name="Group 1"/>
                      <wp:cNvGraphicFramePr/>
                      <a:graphic xmlns:a="http://schemas.openxmlformats.org/drawingml/2006/main">
                        <a:graphicData uri="http://schemas.microsoft.com/office/word/2010/wordprocessingGroup">
                          <wpg:wgp>
                            <wpg:cNvGrpSpPr/>
                            <wpg:grpSpPr>
                              <a:xfrm>
                                <a:off x="0" y="0"/>
                                <a:ext cx="1148080" cy="9525"/>
                                <a:chOff x="0" y="0"/>
                                <a:chExt cx="1148080" cy="9525"/>
                              </a:xfrm>
                            </wpg:grpSpPr>
                            <wps:wsp>
                              <wps:cNvPr id="2" name="Graphic 2"/>
                              <wps:cNvSpPr/>
                              <wps:spPr>
                                <a:xfrm>
                                  <a:off x="0" y="4762"/>
                                  <a:ext cx="1148080" cy="1270"/>
                                </a:xfrm>
                                <a:custGeom>
                                  <a:avLst/>
                                  <a:gdLst/>
                                  <a:ahLst/>
                                  <a:cxnLst/>
                                  <a:rect l="l" t="t" r="r" b="b"/>
                                  <a:pathLst>
                                    <a:path w="1148080">
                                      <a:moveTo>
                                        <a:pt x="0" y="0"/>
                                      </a:moveTo>
                                      <a:lnTo>
                                        <a:pt x="1148080" y="0"/>
                                      </a:lnTo>
                                    </a:path>
                                  </a:pathLst>
                                </a:custGeom>
                                <a:ln w="9525">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w:pict>
                    <v:group id="_x0000_s1026" o:spid="_x0000_s1026" o:spt="203" style="position:absolute;left:0pt;margin-left:79.75pt;margin-top:21pt;height:0.75pt;width:90.4pt;z-index:251659264;mso-width-relative:page;mso-height-relative:page;" coordsize="1148080,9525" o:gfxdata="UEsDBAoAAAAAAIdO4kAAAAAAAAAAAAAAAAAEAAAAZHJzL1BLAwQUAAAACACHTuJApRAagtkAAAAJ&#10;AQAADwAAAGRycy9kb3ducmV2LnhtbE2PwU7DMBBE70j8g7VI3KidpkEQ4lSoAk4VEi1S1Zsbb5Oo&#10;8TqK3aT9e5YTHGf2aXamWF5cJ0YcQutJQzJTIJAqb1uqNXxv3x+eQIRoyJrOE2q4YoBleXtTmNz6&#10;ib5w3MRacAiF3GhoYuxzKUPVoDNh5nskvh394ExkOdTSDmbicNfJuVKP0pmW+ENjelw1WJ02Z6fh&#10;YzLTa5q8jevTcXXdb7PP3TpBre/vEvUCIuIl/sHwW5+rQ8mdDv5MNoiOdfacMaphMedNDKQLlYI4&#10;sJFmIMtC/l9Q/gBQSwMEFAAAAAgAh07iQHjlNWxfAgAApwUAAA4AAABkcnMvZTJvRG9jLnhtbKVU&#10;247bIBB9r9R/QLw3jq29pFacVbXpRpWqdqXdfgDB+CJhoAOJk7/vALaTzbbVqs2Dc2CGuZw5sLw7&#10;dJLsBdhWq4KmszklQnFdtqou6I/nhw8LSqxjqmRSK1HQo7D0bvX+3bI3uch0o2UpgGAQZfPeFLRx&#10;zuRJYnkjOmZn2giFxkpDxxwuoU5KYD1G72SSzec3Sa+hNKC5sBZ319FIh4jwloC6qlou1prvOqFc&#10;jApCMoct2aY1lq5CtVUluPteVVY4IguKnbrwxSSIt/6brJYsr4GZpuVDCewtJVz01LFWYdIp1Jo5&#10;RnbQvgrVtRy01ZWbcd0lsZHACHaRzi+42YDemdBLnfe1mUjHQV2w/s9h+bf9I5C2RCVQoliHAw9Z&#10;Seqp6U2do8cGzJN5hGGjjivf7aGCzv9jH+QQSD1OpIqDIxw30/RqMV8g3xxtH6+z68g5b3Awrw7x&#10;5vPfjiVjysRXNhXSG5SiPfFj/4+fp4YZEWi3vvuBn+zET1RLFhkKPhM9NrfI1B+5ubq9CcdY/lt6&#10;0uw2SHLqk+V8Z91G6EAz23+1Liq2HBFrRsQPaoSAuveKl0HxjhJUPATFbyP7hjl/ztfpIelPc/J7&#10;nd6LZx2s7mJGWNrJKtW51zTpUQToGz0Q+DSr5QBCasTnzUnlqwgC8Ymtlm350EoZFlBv7yWQPfPX&#10;OPx8HxjhhZsB69bMNtEvmAY3qdDbyyROx6OtLo842h7vfkHtzx0DQYn8olA8/qEYAYxgOwJw8l6H&#10;58SXpvSnndNV6+cSMsS4wwJVGVC4v4hePBDn6+B1el9X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lEBqC2QAAAAkBAAAPAAAAAAAAAAEAIAAAACIAAABkcnMvZG93bnJldi54bWxQSwECFAAUAAAA&#10;CACHTuJAeOU1bF8CAACnBQAADgAAAAAAAAABACAAAAAoAQAAZHJzL2Uyb0RvYy54bWxQSwUGAAAA&#10;AAYABgBZAQAA+QUAAAAA&#10;">
                      <o:lock v:ext="edit" aspectratio="f"/>
                      <v:shape id="Graphic 2" o:spid="_x0000_s1026" o:spt="100" style="position:absolute;left:0;top:4762;height:1270;width:1148080;" filled="f" stroked="t" coordsize="1148080,1" o:gfxdata="UEsDBAoAAAAAAIdO4kAAAAAAAAAAAAAAAAAEAAAAZHJzL1BLAwQUAAAACACHTuJAakI4NLwAAADa&#10;AAAADwAAAGRycy9kb3ducmV2LnhtbEWPQWvCQBSE7wX/w/KE3upGS0RSVxFFiLfWFqG3R/aZDWbf&#10;ht01if++Wyj0OMzMN8x6O9pW9ORD41jBfJaBIK6cbrhW8PV5fFmBCBFZY+uYFDwowHYzeVpjod3A&#10;H9SfYy0ShEOBCkyMXSFlqAxZDDPXESfv6rzFmKSvpfY4JLht5SLLltJiw2nBYEd7Q9XtfLcKdvd9&#10;Xi5fLb6P3aXJD9W3ufmTUs/TefYGItIY/8N/7VIrWMDvlXQD5O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pCODS8AAAA&#10;2gAAAA8AAAAAAAAAAQAgAAAAIgAAAGRycy9kb3ducmV2LnhtbFBLAQIUABQAAAAIAIdO4kAzLwWe&#10;OwAAADkAAAAQAAAAAAAAAAEAIAAAAAsBAABkcnMvc2hhcGV4bWwueG1sUEsFBgAAAAAGAAYAWwEA&#10;ALUDAAAAAA==&#10;" path="m0,0l1148080,0e">
                        <v:fill on="f" focussize="0,0"/>
                        <v:stroke color="#000000" joinstyle="round"/>
                        <v:imagedata o:title=""/>
                        <o:lock v:ext="edit" aspectratio="f"/>
                        <v:textbox inset="0mm,0mm,0mm,0mm"/>
                      </v:shape>
                    </v:group>
                  </w:pict>
                </mc:Fallback>
              </mc:AlternateContent>
            </w:r>
            <w:r>
              <w:rPr>
                <w:b/>
                <w:sz w:val="28"/>
              </w:rPr>
              <w:t>BỘ</w:t>
            </w:r>
            <w:r>
              <w:rPr>
                <w:b/>
                <w:spacing w:val="-3"/>
                <w:sz w:val="28"/>
              </w:rPr>
              <w:t xml:space="preserve"> </w:t>
            </w:r>
            <w:r>
              <w:rPr>
                <w:b/>
                <w:sz w:val="28"/>
                <w:lang w:val="en-US"/>
              </w:rPr>
              <w:t>NÔNG NGHIỆP VÀ MÔI TRƯỜNG</w:t>
            </w:r>
          </w:p>
        </w:tc>
        <w:tc>
          <w:tcPr>
            <w:tcW w:w="3687" w:type="dxa"/>
          </w:tcPr>
          <w:p w14:paraId="3E54703A" w14:textId="77777777" w:rsidR="00615602" w:rsidRDefault="00000000">
            <w:pPr>
              <w:pStyle w:val="TableParagraph"/>
              <w:spacing w:line="313" w:lineRule="exact"/>
              <w:ind w:left="1099"/>
              <w:rPr>
                <w:b/>
                <w:i/>
                <w:sz w:val="28"/>
              </w:rPr>
            </w:pPr>
            <w:r>
              <w:rPr>
                <w:b/>
                <w:i/>
                <w:sz w:val="28"/>
              </w:rPr>
              <w:t>Mẫu</w:t>
            </w:r>
            <w:r>
              <w:rPr>
                <w:b/>
                <w:i/>
                <w:spacing w:val="-7"/>
                <w:sz w:val="28"/>
              </w:rPr>
              <w:t xml:space="preserve"> </w:t>
            </w:r>
            <w:r>
              <w:rPr>
                <w:b/>
                <w:i/>
                <w:sz w:val="28"/>
              </w:rPr>
              <w:t>số</w:t>
            </w:r>
            <w:r>
              <w:rPr>
                <w:b/>
                <w:i/>
                <w:spacing w:val="-7"/>
                <w:sz w:val="28"/>
              </w:rPr>
              <w:t xml:space="preserve"> </w:t>
            </w:r>
            <w:r>
              <w:rPr>
                <w:b/>
                <w:i/>
                <w:sz w:val="28"/>
              </w:rPr>
              <w:t>01/ĐGTĐ-</w:t>
            </w:r>
            <w:r>
              <w:rPr>
                <w:b/>
                <w:i/>
                <w:spacing w:val="-5"/>
                <w:sz w:val="28"/>
              </w:rPr>
              <w:t>BC</w:t>
            </w:r>
          </w:p>
        </w:tc>
      </w:tr>
    </w:tbl>
    <w:p w14:paraId="7969E61C" w14:textId="77777777" w:rsidR="00615602" w:rsidRDefault="00615602">
      <w:pPr>
        <w:pStyle w:val="BodyText"/>
        <w:spacing w:before="182"/>
        <w:ind w:left="0"/>
      </w:pPr>
    </w:p>
    <w:p w14:paraId="6EADB6EE" w14:textId="7C8B9673" w:rsidR="00615602" w:rsidRDefault="00000000">
      <w:pPr>
        <w:ind w:left="288"/>
        <w:jc w:val="center"/>
        <w:rPr>
          <w:bCs/>
          <w:i/>
          <w:iCs/>
          <w:spacing w:val="-6"/>
          <w:sz w:val="28"/>
          <w:szCs w:val="24"/>
          <w:lang w:val="en-US"/>
        </w:rPr>
      </w:pPr>
      <w:r>
        <w:rPr>
          <w:b/>
          <w:sz w:val="28"/>
          <w:szCs w:val="24"/>
        </w:rPr>
        <w:t xml:space="preserve">BẢN ĐÁNH GIÁ THỦ TỤC HÀNH CHÍNH, VIỆC PHÂN QUYỀN, PHÂN CẤP, </w:t>
      </w:r>
      <w:r>
        <w:rPr>
          <w:b/>
          <w:bCs/>
          <w:sz w:val="28"/>
          <w:szCs w:val="24"/>
        </w:rPr>
        <w:t>VIỆC ỨNG DỤNG, THÚC ĐẨY PHÁT TRIỂN KHOA HỌC, CÔNG NGHỆ, ĐỔI MỚI SÁNG TẠO VÀ CHUYỂN ĐỔI SỐ,</w:t>
      </w:r>
      <w:r>
        <w:rPr>
          <w:b/>
          <w:sz w:val="28"/>
          <w:szCs w:val="24"/>
        </w:rPr>
        <w:t xml:space="preserve"> BẢO ĐẢM BÌNH ĐẲNG GIỚI, VIỆC THỰC HIỆN CHÍNH SÁCH DÂN TỘC</w:t>
      </w:r>
      <w:r>
        <w:rPr>
          <w:b/>
          <w:sz w:val="28"/>
          <w:szCs w:val="24"/>
          <w:lang w:val="en-US"/>
        </w:rPr>
        <w:t xml:space="preserve"> TRONG DỰ THẢO NGHỊ ĐỊNH </w:t>
      </w:r>
      <w:r>
        <w:rPr>
          <w:b/>
          <w:bCs/>
          <w:sz w:val="28"/>
          <w:szCs w:val="24"/>
        </w:rPr>
        <w:t xml:space="preserve">SỬA ĐỔI, BỔ SUNG MỘT SỐ ĐIỀU </w:t>
      </w:r>
      <w:r w:rsidR="0075761F">
        <w:rPr>
          <w:b/>
          <w:bCs/>
          <w:sz w:val="28"/>
          <w:szCs w:val="24"/>
        </w:rPr>
        <w:t>VỀ</w:t>
      </w:r>
      <w:r w:rsidR="000713E6">
        <w:rPr>
          <w:b/>
          <w:bCs/>
          <w:sz w:val="28"/>
          <w:szCs w:val="24"/>
          <w:lang w:val="vi-VN"/>
        </w:rPr>
        <w:t xml:space="preserve"> THỦ TỤC HÀNH CHÍNH</w:t>
      </w:r>
      <w:r w:rsidR="00353664">
        <w:rPr>
          <w:b/>
          <w:bCs/>
          <w:sz w:val="28"/>
          <w:szCs w:val="24"/>
          <w:lang w:val="vi-VN"/>
        </w:rPr>
        <w:t xml:space="preserve"> VÀ </w:t>
      </w:r>
      <w:r w:rsidR="000713E6">
        <w:rPr>
          <w:b/>
          <w:bCs/>
          <w:sz w:val="28"/>
          <w:szCs w:val="24"/>
          <w:lang w:val="vi-VN"/>
        </w:rPr>
        <w:t>ĐIỀU KIỆN KINH DOANH TẠI</w:t>
      </w:r>
      <w:r>
        <w:rPr>
          <w:b/>
          <w:bCs/>
          <w:sz w:val="28"/>
          <w:szCs w:val="24"/>
        </w:rPr>
        <w:t xml:space="preserve"> NGHỊ ĐỊNH SỐ 41/2026/NĐ-CP </w:t>
      </w:r>
      <w:r>
        <w:rPr>
          <w:b/>
          <w:color w:val="000000" w:themeColor="text1"/>
          <w:sz w:val="28"/>
          <w:szCs w:val="24"/>
          <w:lang w:val="en-US"/>
        </w:rPr>
        <w:t>NGÀY</w:t>
      </w:r>
      <w:r>
        <w:rPr>
          <w:b/>
          <w:color w:val="000000" w:themeColor="text1"/>
          <w:sz w:val="28"/>
          <w:szCs w:val="24"/>
        </w:rPr>
        <w:t xml:space="preserve"> 25</w:t>
      </w:r>
      <w:r>
        <w:rPr>
          <w:b/>
          <w:color w:val="000000" w:themeColor="text1"/>
          <w:sz w:val="28"/>
          <w:szCs w:val="24"/>
          <w:lang w:val="en-US"/>
        </w:rPr>
        <w:t xml:space="preserve"> THÁNG</w:t>
      </w:r>
      <w:r>
        <w:rPr>
          <w:b/>
          <w:color w:val="000000" w:themeColor="text1"/>
          <w:sz w:val="28"/>
          <w:szCs w:val="24"/>
        </w:rPr>
        <w:t xml:space="preserve"> 01 </w:t>
      </w:r>
      <w:r>
        <w:rPr>
          <w:b/>
          <w:color w:val="000000" w:themeColor="text1"/>
          <w:sz w:val="28"/>
          <w:szCs w:val="24"/>
          <w:lang w:val="en-US"/>
        </w:rPr>
        <w:t>NĂM</w:t>
      </w:r>
      <w:r>
        <w:rPr>
          <w:b/>
          <w:color w:val="000000" w:themeColor="text1"/>
          <w:sz w:val="28"/>
          <w:szCs w:val="24"/>
        </w:rPr>
        <w:t xml:space="preserve"> 2026 </w:t>
      </w:r>
      <w:r>
        <w:rPr>
          <w:b/>
          <w:color w:val="000000" w:themeColor="text1"/>
          <w:sz w:val="28"/>
          <w:szCs w:val="24"/>
          <w:lang w:val="en-US"/>
        </w:rPr>
        <w:t>CỦA CHÍNH PHỦ</w:t>
      </w:r>
      <w:r>
        <w:rPr>
          <w:b/>
          <w:bCs/>
          <w:sz w:val="28"/>
          <w:szCs w:val="24"/>
        </w:rPr>
        <w:t xml:space="preserve"> QUY ĐỊNH CHI TIẾT MỘT SỐ ĐIỀU VÀ BIỆN PHÁP THI HÀNH LUẬT THỦY SẢN</w:t>
      </w:r>
    </w:p>
    <w:p w14:paraId="194FC4EB" w14:textId="77777777" w:rsidR="00615602" w:rsidRDefault="00615602">
      <w:pPr>
        <w:spacing w:before="120" w:line="276" w:lineRule="auto"/>
        <w:ind w:right="321" w:hanging="1"/>
        <w:jc w:val="center"/>
        <w:rPr>
          <w:bCs/>
          <w:i/>
          <w:iCs/>
          <w:spacing w:val="-6"/>
          <w:sz w:val="28"/>
          <w:szCs w:val="28"/>
          <w:lang w:val="en-US"/>
        </w:rPr>
      </w:pPr>
    </w:p>
    <w:p w14:paraId="244239F9" w14:textId="31CB3501" w:rsidR="00615602" w:rsidRDefault="00000000">
      <w:pPr>
        <w:spacing w:before="120" w:after="120" w:line="340" w:lineRule="exact"/>
        <w:ind w:firstLine="680"/>
        <w:jc w:val="both"/>
        <w:rPr>
          <w:sz w:val="28"/>
          <w:szCs w:val="28"/>
          <w:lang w:val="en-US"/>
        </w:rPr>
      </w:pPr>
      <w:r>
        <w:rPr>
          <w:sz w:val="28"/>
          <w:szCs w:val="28"/>
        </w:rPr>
        <w:t>Thực hiện quy định của Luật Ban hành văn bản quy phạm pháp luật</w:t>
      </w:r>
      <w:r>
        <w:rPr>
          <w:sz w:val="28"/>
          <w:szCs w:val="28"/>
          <w:lang w:val="en-US"/>
        </w:rPr>
        <w:t xml:space="preserve"> năm 2025 và các văn bản hướng dẫn thi hành, Bộ Nông nghiệp và Môi trường</w:t>
      </w:r>
      <w:r>
        <w:rPr>
          <w:sz w:val="28"/>
          <w:szCs w:val="28"/>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w:t>
      </w:r>
      <w:r>
        <w:rPr>
          <w:sz w:val="28"/>
          <w:szCs w:val="28"/>
          <w:lang w:val="en-US"/>
        </w:rPr>
        <w:t xml:space="preserve">thảo </w:t>
      </w:r>
      <w:r>
        <w:rPr>
          <w:sz w:val="28"/>
          <w:szCs w:val="28"/>
        </w:rPr>
        <w:t xml:space="preserve">Nghị định sửa đổi, bổ sung </w:t>
      </w:r>
      <w:r w:rsidR="000713E6">
        <w:rPr>
          <w:sz w:val="28"/>
          <w:szCs w:val="28"/>
        </w:rPr>
        <w:t>một</w:t>
      </w:r>
      <w:r w:rsidR="000713E6">
        <w:rPr>
          <w:sz w:val="28"/>
          <w:szCs w:val="28"/>
          <w:lang w:val="vi-VN"/>
        </w:rPr>
        <w:t xml:space="preserve"> số điều </w:t>
      </w:r>
      <w:r w:rsidR="0075761F">
        <w:rPr>
          <w:sz w:val="28"/>
          <w:szCs w:val="28"/>
          <w:lang w:val="vi-VN"/>
        </w:rPr>
        <w:t>về</w:t>
      </w:r>
      <w:r w:rsidR="000713E6">
        <w:rPr>
          <w:sz w:val="28"/>
          <w:szCs w:val="28"/>
          <w:lang w:val="vi-VN"/>
        </w:rPr>
        <w:t xml:space="preserve"> thủ tục hành chính</w:t>
      </w:r>
      <w:r w:rsidR="00353664">
        <w:rPr>
          <w:sz w:val="28"/>
          <w:szCs w:val="28"/>
          <w:lang w:val="vi-VN"/>
        </w:rPr>
        <w:t xml:space="preserve"> và</w:t>
      </w:r>
      <w:r w:rsidR="000713E6">
        <w:rPr>
          <w:sz w:val="28"/>
          <w:szCs w:val="28"/>
          <w:lang w:val="vi-VN"/>
        </w:rPr>
        <w:t xml:space="preserve"> điều kiện kinh doanh tại </w:t>
      </w:r>
      <w:r>
        <w:rPr>
          <w:sz w:val="28"/>
          <w:szCs w:val="28"/>
        </w:rPr>
        <w:t>Nghị định số 41/2026/NĐ-CP</w:t>
      </w:r>
      <w:r>
        <w:rPr>
          <w:sz w:val="28"/>
          <w:szCs w:val="28"/>
          <w:lang w:val="en-US"/>
        </w:rPr>
        <w:t xml:space="preserve"> </w:t>
      </w:r>
      <w:r>
        <w:rPr>
          <w:sz w:val="28"/>
          <w:szCs w:val="28"/>
          <w:lang w:val="vi-VN"/>
        </w:rPr>
        <w:t>ngày 25 tháng 01 năm 2026 của Chính phủ quy định chi tiết một số điều và biện pháp thi hành Luật Thuỷ sản</w:t>
      </w:r>
      <w:r>
        <w:rPr>
          <w:sz w:val="28"/>
          <w:szCs w:val="28"/>
          <w:lang w:val="en-US"/>
        </w:rPr>
        <w:t xml:space="preserve"> (sau đây gọi tắt là dự thảo Nghị định)</w:t>
      </w:r>
      <w:r>
        <w:rPr>
          <w:sz w:val="28"/>
          <w:szCs w:val="28"/>
          <w:lang w:val="vi-VN"/>
        </w:rPr>
        <w:t>.</w:t>
      </w:r>
      <w:r>
        <w:rPr>
          <w:b/>
          <w:bCs/>
          <w:sz w:val="28"/>
          <w:szCs w:val="28"/>
          <w:lang w:val="en-US"/>
        </w:rPr>
        <w:t xml:space="preserve"> </w:t>
      </w:r>
      <w:r>
        <w:rPr>
          <w:sz w:val="28"/>
          <w:szCs w:val="28"/>
        </w:rPr>
        <w:t>Kết quả như sau:</w:t>
      </w:r>
    </w:p>
    <w:p w14:paraId="1BB6CDB1" w14:textId="77777777" w:rsidR="00615602" w:rsidRDefault="00000000">
      <w:pPr>
        <w:tabs>
          <w:tab w:val="right" w:leader="dot" w:pos="8640"/>
        </w:tabs>
        <w:spacing w:before="120" w:after="120" w:line="340" w:lineRule="exact"/>
        <w:ind w:firstLine="680"/>
        <w:jc w:val="both"/>
        <w:rPr>
          <w:b/>
          <w:sz w:val="28"/>
          <w:szCs w:val="28"/>
          <w:lang w:val="nl-NL"/>
        </w:rPr>
      </w:pPr>
      <w:r>
        <w:rPr>
          <w:b/>
          <w:sz w:val="28"/>
          <w:szCs w:val="28"/>
          <w:lang w:val="nl-NL"/>
        </w:rPr>
        <w:t>I. TỔ CHỨC THỰC HIỆN ĐÁNH GIÁ</w:t>
      </w:r>
    </w:p>
    <w:p w14:paraId="4EFDB6AC" w14:textId="77777777" w:rsidR="00615602" w:rsidRDefault="00000000">
      <w:pPr>
        <w:spacing w:before="120" w:after="120" w:line="340" w:lineRule="exact"/>
        <w:ind w:firstLine="680"/>
        <w:jc w:val="both"/>
        <w:rPr>
          <w:b/>
          <w:lang w:val="en-US"/>
        </w:rPr>
      </w:pPr>
      <w:r>
        <w:rPr>
          <w:b/>
          <w:bCs/>
          <w:sz w:val="28"/>
          <w:szCs w:val="28"/>
          <w:lang w:val="nl-NL"/>
        </w:rPr>
        <w:t xml:space="preserve">1. </w:t>
      </w:r>
      <w:r>
        <w:rPr>
          <w:b/>
          <w:bCs/>
          <w:sz w:val="28"/>
          <w:szCs w:val="28"/>
        </w:rPr>
        <w:t>Bối cảnh xây dựng dự án, dự thảo văn bản quy phạm pháp luật</w:t>
      </w:r>
    </w:p>
    <w:p w14:paraId="7655C73D" w14:textId="4EC4651C" w:rsidR="00615602" w:rsidRDefault="00000000">
      <w:pPr>
        <w:spacing w:before="120" w:line="340" w:lineRule="exact"/>
        <w:ind w:right="134" w:firstLine="680"/>
        <w:jc w:val="both"/>
        <w:rPr>
          <w:sz w:val="28"/>
          <w:szCs w:val="28"/>
          <w:lang w:val="en-US"/>
        </w:rPr>
      </w:pPr>
      <w:r>
        <w:rPr>
          <w:sz w:val="28"/>
          <w:lang w:val="vi-VN"/>
        </w:rPr>
        <w:t xml:space="preserve">Căn cứ </w:t>
      </w:r>
      <w:r>
        <w:rPr>
          <w:sz w:val="28"/>
          <w:lang w:val="en-US"/>
        </w:rPr>
        <w:t>các văn bản chỉ đạo của Đảng (</w:t>
      </w:r>
      <w:r>
        <w:rPr>
          <w:sz w:val="28"/>
          <w:szCs w:val="28"/>
          <w:shd w:val="clear" w:color="auto" w:fill="FFFFFF"/>
        </w:rPr>
        <w:t xml:space="preserve">Kết luận số 18-KL/TW ngày 02/4/2026 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w:t>
      </w:r>
      <w:r w:rsidR="000713E6">
        <w:rPr>
          <w:sz w:val="28"/>
          <w:szCs w:val="28"/>
          <w:shd w:val="clear" w:color="auto" w:fill="FFFFFF"/>
        </w:rPr>
        <w:t>“</w:t>
      </w:r>
      <w:r>
        <w:rPr>
          <w:sz w:val="28"/>
          <w:szCs w:val="28"/>
          <w:shd w:val="clear" w:color="auto" w:fill="FFFFFF"/>
        </w:rPr>
        <w:t>2 con số</w:t>
      </w:r>
      <w:r w:rsidR="000713E6">
        <w:rPr>
          <w:sz w:val="28"/>
          <w:szCs w:val="28"/>
          <w:shd w:val="clear" w:color="auto" w:fill="FFFFFF"/>
        </w:rPr>
        <w:t>”</w:t>
      </w:r>
      <w:r>
        <w:rPr>
          <w:sz w:val="28"/>
          <w:szCs w:val="28"/>
          <w:shd w:val="clear" w:color="auto" w:fill="FFFFFF"/>
          <w:lang w:val="en-US"/>
        </w:rPr>
        <w:t xml:space="preserve">; </w:t>
      </w:r>
      <w:r>
        <w:rPr>
          <w:sz w:val="28"/>
          <w:szCs w:val="28"/>
          <w:shd w:val="clear" w:color="auto" w:fill="FFFFFF"/>
        </w:rPr>
        <w:t>Nghị quyết số 66-NQ/TW ngày 30/4/2025 của Bộ Chính trị về đổi mới công tác xây dựng và thi hành pháp luật đáp ứng yêu cầu phát triển đất nước trong kỷ nguyên mới</w:t>
      </w:r>
      <w:r>
        <w:rPr>
          <w:sz w:val="28"/>
          <w:szCs w:val="28"/>
          <w:shd w:val="clear" w:color="auto" w:fill="FFFFFF"/>
          <w:lang w:val="en-US"/>
        </w:rPr>
        <w:t xml:space="preserve">; </w:t>
      </w:r>
      <w:r>
        <w:rPr>
          <w:sz w:val="28"/>
          <w:szCs w:val="28"/>
          <w:shd w:val="clear" w:color="auto" w:fill="FFFFFF"/>
        </w:rPr>
        <w:t>Nghị quyết số 68-NQ/TW ngày 04/5/2025 của Bộ Chính trị về phát triển kinh tế tư nhân</w:t>
      </w:r>
      <w:r>
        <w:rPr>
          <w:sz w:val="28"/>
          <w:szCs w:val="28"/>
          <w:shd w:val="clear" w:color="auto" w:fill="FFFFFF"/>
          <w:lang w:val="en-US"/>
        </w:rPr>
        <w:t xml:space="preserve">; </w:t>
      </w:r>
      <w:r>
        <w:rPr>
          <w:spacing w:val="-4"/>
          <w:sz w:val="28"/>
          <w:szCs w:val="28"/>
          <w:shd w:val="clear" w:color="auto" w:fill="FFFFFF"/>
        </w:rPr>
        <w:t>Kết luận 09-KL/TW ngày 10/3/2026 của Bộ Chính trị về hoàn thiện cấu trúc hệ thống pháp luật Việt Nam đáp ứng yêu cầu phát triển đất nước trong kỷ nguyên mới</w:t>
      </w:r>
      <w:r>
        <w:rPr>
          <w:spacing w:val="-4"/>
          <w:sz w:val="28"/>
          <w:szCs w:val="28"/>
          <w:shd w:val="clear" w:color="auto" w:fill="FFFFFF"/>
          <w:lang w:val="en-US"/>
        </w:rPr>
        <w:t xml:space="preserve">); thực hiện nhiệm vụ được giao tại </w:t>
      </w:r>
      <w:r>
        <w:rPr>
          <w:color w:val="000000" w:themeColor="text1"/>
          <w:sz w:val="28"/>
          <w:szCs w:val="28"/>
          <w:lang w:val="en-US"/>
        </w:rPr>
        <w:t xml:space="preserve">Nghị quyết số 17/2026/NQ-CP ngày 29 tháng 4 năm 2026 của Chính phủ về cắt giảm, phân cấp, đơn giản hóa thủ tục hành chính và cắt giảm, đơn giản hoá điều kiện đầu tư kinh doanh thuộc phạm vi quản lý của Bộ Nông nghiệp và Môi trường và </w:t>
      </w:r>
      <w:r>
        <w:rPr>
          <w:sz w:val="28"/>
          <w:szCs w:val="28"/>
          <w:shd w:val="clear" w:color="auto" w:fill="FFFFFF"/>
        </w:rPr>
        <w:t>Nghị quyết số 66.19/NQ-CP ngày 18/5/2026 của Chính phủ về cắt giảm, phân quyền, đơn giản hóa thủ tục hành chính và cắt giảm, đơn giản hóa điều kiện kinh doanh thuộc phạm vi quản lý của Bộ Nông nghiệp và Môi trường</w:t>
      </w:r>
      <w:r>
        <w:rPr>
          <w:sz w:val="28"/>
          <w:szCs w:val="28"/>
          <w:shd w:val="clear" w:color="auto" w:fill="FFFFFF"/>
          <w:lang w:val="en-US"/>
        </w:rPr>
        <w:t xml:space="preserve">, Bộ Nông nghiệp và Môi trường </w:t>
      </w:r>
      <w:r w:rsidR="005F1965">
        <w:rPr>
          <w:sz w:val="28"/>
          <w:szCs w:val="28"/>
          <w:shd w:val="clear" w:color="auto" w:fill="FFFFFF"/>
          <w:lang w:val="en-US"/>
        </w:rPr>
        <w:t>đã</w:t>
      </w:r>
      <w:r>
        <w:rPr>
          <w:sz w:val="28"/>
          <w:szCs w:val="28"/>
          <w:shd w:val="clear" w:color="auto" w:fill="FFFFFF"/>
          <w:lang w:val="en-US"/>
        </w:rPr>
        <w:t xml:space="preserve"> xây dựng dự thảo </w:t>
      </w:r>
      <w:r>
        <w:rPr>
          <w:sz w:val="28"/>
          <w:szCs w:val="28"/>
        </w:rPr>
        <w:t xml:space="preserve">Nghị định sửa đổi, bổ sung </w:t>
      </w:r>
      <w:r w:rsidR="005F1965">
        <w:rPr>
          <w:sz w:val="28"/>
          <w:szCs w:val="28"/>
        </w:rPr>
        <w:lastRenderedPageBreak/>
        <w:t>một</w:t>
      </w:r>
      <w:r w:rsidR="005F1965">
        <w:rPr>
          <w:sz w:val="28"/>
          <w:szCs w:val="28"/>
          <w:lang w:val="vi-VN"/>
        </w:rPr>
        <w:t xml:space="preserve"> số điều </w:t>
      </w:r>
      <w:r w:rsidR="0075761F">
        <w:rPr>
          <w:sz w:val="28"/>
          <w:szCs w:val="28"/>
          <w:lang w:val="vi-VN"/>
        </w:rPr>
        <w:t>về</w:t>
      </w:r>
      <w:r w:rsidR="005F1965">
        <w:rPr>
          <w:sz w:val="28"/>
          <w:szCs w:val="28"/>
          <w:lang w:val="vi-VN"/>
        </w:rPr>
        <w:t xml:space="preserve"> thủ tục hành chính</w:t>
      </w:r>
      <w:r w:rsidR="00353664">
        <w:rPr>
          <w:sz w:val="28"/>
          <w:szCs w:val="28"/>
          <w:lang w:val="vi-VN"/>
        </w:rPr>
        <w:t xml:space="preserve"> và</w:t>
      </w:r>
      <w:r w:rsidR="005F1965">
        <w:rPr>
          <w:sz w:val="28"/>
          <w:szCs w:val="28"/>
          <w:lang w:val="vi-VN"/>
        </w:rPr>
        <w:t xml:space="preserve"> điều kiện kinh doanh tại </w:t>
      </w:r>
      <w:r>
        <w:rPr>
          <w:sz w:val="28"/>
          <w:szCs w:val="28"/>
        </w:rPr>
        <w:t>Nghị định số 41/2026/NĐ-CP</w:t>
      </w:r>
      <w:r>
        <w:rPr>
          <w:sz w:val="28"/>
          <w:szCs w:val="28"/>
          <w:lang w:val="en-US"/>
        </w:rPr>
        <w:t xml:space="preserve"> </w:t>
      </w:r>
      <w:r>
        <w:rPr>
          <w:sz w:val="28"/>
          <w:szCs w:val="28"/>
          <w:lang w:val="vi-VN"/>
        </w:rPr>
        <w:t>ngày 25 tháng 01 năm 2026 của Chính phủ quy định chi tiết một số điều và biện pháp thi hành Luật Thuỷ sản</w:t>
      </w:r>
      <w:r>
        <w:rPr>
          <w:sz w:val="28"/>
          <w:szCs w:val="28"/>
          <w:lang w:val="en-US"/>
        </w:rPr>
        <w:t xml:space="preserve">. </w:t>
      </w:r>
    </w:p>
    <w:p w14:paraId="53C9586F" w14:textId="083401BC" w:rsidR="00615602" w:rsidRDefault="005F1965">
      <w:pPr>
        <w:spacing w:before="120" w:line="340" w:lineRule="exact"/>
        <w:ind w:right="134" w:firstLine="680"/>
        <w:jc w:val="both"/>
        <w:rPr>
          <w:spacing w:val="-4"/>
          <w:sz w:val="28"/>
          <w:szCs w:val="28"/>
          <w:shd w:val="clear" w:color="auto" w:fill="FFFFFF"/>
          <w:lang w:val="en-US"/>
        </w:rPr>
      </w:pPr>
      <w:r>
        <w:rPr>
          <w:sz w:val="28"/>
          <w:szCs w:val="28"/>
          <w:shd w:val="clear" w:color="auto" w:fill="FFFFFF"/>
          <w:lang w:val="en-US"/>
        </w:rPr>
        <w:t>Dự</w:t>
      </w:r>
      <w:r>
        <w:rPr>
          <w:sz w:val="28"/>
          <w:szCs w:val="28"/>
          <w:shd w:val="clear" w:color="auto" w:fill="FFFFFF"/>
          <w:lang w:val="vi-VN"/>
        </w:rPr>
        <w:t xml:space="preserve"> thảo Nghị định n</w:t>
      </w:r>
      <w:r>
        <w:rPr>
          <w:sz w:val="28"/>
          <w:szCs w:val="28"/>
          <w:shd w:val="clear" w:color="auto" w:fill="FFFFFF"/>
        </w:rPr>
        <w:t xml:space="preserve">hằm cụ thể hóa các quy định của Luật Thủy sản </w:t>
      </w:r>
      <w:r>
        <w:rPr>
          <w:sz w:val="28"/>
          <w:szCs w:val="28"/>
          <w:shd w:val="clear" w:color="auto" w:fill="FFFFFF"/>
          <w:lang w:val="en-US"/>
        </w:rPr>
        <w:t xml:space="preserve">được sửa đổi, bổ sung tại Luật </w:t>
      </w:r>
      <w:r>
        <w:rPr>
          <w:sz w:val="28"/>
          <w:szCs w:val="28"/>
          <w:shd w:val="clear" w:color="auto" w:fill="FFFFFF"/>
        </w:rPr>
        <w:t>sửa đổi, bổ sung một số điều của 10 luật có liên quan đến</w:t>
      </w:r>
      <w:r>
        <w:rPr>
          <w:sz w:val="28"/>
          <w:szCs w:val="28"/>
          <w:shd w:val="clear" w:color="auto" w:fill="FFFFFF"/>
          <w:lang w:val="en-US"/>
        </w:rPr>
        <w:t xml:space="preserve"> </w:t>
      </w:r>
      <w:r>
        <w:rPr>
          <w:sz w:val="28"/>
          <w:szCs w:val="28"/>
          <w:shd w:val="clear" w:color="auto" w:fill="FFFFFF"/>
        </w:rPr>
        <w:t xml:space="preserve">thủ tục hành chính, điều kiện đầu tư kinh doanh trong lĩnh vực </w:t>
      </w:r>
      <w:r>
        <w:rPr>
          <w:sz w:val="28"/>
          <w:szCs w:val="28"/>
          <w:shd w:val="clear" w:color="auto" w:fill="FFFFFF"/>
          <w:lang w:val="vi-VN"/>
        </w:rPr>
        <w:t>nông nghiệp và môi trường</w:t>
      </w:r>
      <w:r>
        <w:rPr>
          <w:sz w:val="28"/>
          <w:szCs w:val="28"/>
          <w:shd w:val="clear" w:color="auto" w:fill="FFFFFF"/>
          <w:lang w:val="en-US"/>
        </w:rPr>
        <w:t xml:space="preserve"> và 02 Nghị quyết: </w:t>
      </w:r>
      <w:r>
        <w:rPr>
          <w:color w:val="000000" w:themeColor="text1"/>
          <w:sz w:val="28"/>
          <w:szCs w:val="28"/>
          <w:lang w:val="en-US"/>
        </w:rPr>
        <w:t xml:space="preserve">Nghị quyết số 17/2026/NQ-CP và </w:t>
      </w:r>
      <w:r>
        <w:rPr>
          <w:sz w:val="28"/>
          <w:szCs w:val="28"/>
          <w:shd w:val="clear" w:color="auto" w:fill="FFFFFF"/>
        </w:rPr>
        <w:t>Nghị quyết số 66.19/NQ-CP</w:t>
      </w:r>
      <w:r>
        <w:rPr>
          <w:sz w:val="28"/>
          <w:szCs w:val="28"/>
          <w:shd w:val="clear" w:color="auto" w:fill="FFFFFF"/>
          <w:lang w:val="en-US"/>
        </w:rPr>
        <w:t>, bảo</w:t>
      </w:r>
      <w:r>
        <w:rPr>
          <w:sz w:val="28"/>
          <w:szCs w:val="28"/>
          <w:shd w:val="clear" w:color="auto" w:fill="FFFFFF"/>
          <w:lang w:val="vi-VN"/>
        </w:rPr>
        <w:t xml:space="preserve"> đảm</w:t>
      </w:r>
      <w:r>
        <w:rPr>
          <w:sz w:val="28"/>
          <w:szCs w:val="28"/>
          <w:shd w:val="clear" w:color="auto" w:fill="FFFFFF"/>
          <w:lang w:val="en-US"/>
        </w:rPr>
        <w:t xml:space="preserve"> tính</w:t>
      </w:r>
      <w:r>
        <w:rPr>
          <w:sz w:val="28"/>
          <w:szCs w:val="28"/>
          <w:shd w:val="clear" w:color="auto" w:fill="FFFFFF"/>
        </w:rPr>
        <w:t xml:space="preserve"> đồng bộ với tổ chức bộ máy chính quyền địa phương và thực hiện chương trình cắt giảm, đơn giản hóa TTHC</w:t>
      </w:r>
      <w:r>
        <w:rPr>
          <w:sz w:val="28"/>
          <w:szCs w:val="28"/>
          <w:shd w:val="clear" w:color="auto" w:fill="FFFFFF"/>
          <w:lang w:val="en-US"/>
        </w:rPr>
        <w:t xml:space="preserve">, </w:t>
      </w:r>
      <w:r>
        <w:rPr>
          <w:sz w:val="28"/>
          <w:szCs w:val="28"/>
          <w:shd w:val="clear" w:color="auto" w:fill="FFFFFF"/>
        </w:rPr>
        <w:t xml:space="preserve">điều kiện đầu tư kinh doanh trong lĩnh vực </w:t>
      </w:r>
      <w:r>
        <w:rPr>
          <w:sz w:val="28"/>
          <w:szCs w:val="28"/>
          <w:shd w:val="clear" w:color="auto" w:fill="FFFFFF"/>
          <w:lang w:val="vi-VN"/>
        </w:rPr>
        <w:t>nông nghiệp và môi trường.</w:t>
      </w:r>
    </w:p>
    <w:p w14:paraId="6E527C1A" w14:textId="77777777" w:rsidR="00615602" w:rsidRDefault="00000000">
      <w:pPr>
        <w:spacing w:before="120" w:after="120" w:line="340" w:lineRule="exact"/>
        <w:ind w:firstLine="680"/>
        <w:jc w:val="both"/>
        <w:rPr>
          <w:b/>
          <w:sz w:val="28"/>
          <w:szCs w:val="28"/>
          <w:lang w:val="nl-NL"/>
        </w:rPr>
      </w:pPr>
      <w:r>
        <w:rPr>
          <w:b/>
          <w:sz w:val="28"/>
          <w:szCs w:val="28"/>
          <w:lang w:val="nl-NL"/>
        </w:rPr>
        <w:t>2. Mục đích, yêu cầu đánh giá</w:t>
      </w:r>
    </w:p>
    <w:p w14:paraId="6D6FF338" w14:textId="0F8A1779" w:rsidR="00615602" w:rsidRDefault="00000000">
      <w:pPr>
        <w:spacing w:before="120" w:after="120" w:line="340" w:lineRule="exact"/>
        <w:ind w:right="134" w:firstLine="680"/>
        <w:jc w:val="both"/>
        <w:rPr>
          <w:sz w:val="28"/>
          <w:szCs w:val="28"/>
          <w:lang w:val="en-US"/>
        </w:rPr>
      </w:pPr>
      <w:r>
        <w:rPr>
          <w:sz w:val="28"/>
          <w:szCs w:val="28"/>
          <w:lang w:val="vi-VN"/>
        </w:rPr>
        <w:t xml:space="preserve">Mục </w:t>
      </w:r>
      <w:r>
        <w:rPr>
          <w:sz w:val="28"/>
          <w:szCs w:val="28"/>
          <w:lang w:val="en-US"/>
        </w:rPr>
        <w:t xml:space="preserve">đích của việc đánh giá là nhằm đánh giá </w:t>
      </w:r>
      <w:r>
        <w:rPr>
          <w:sz w:val="28"/>
          <w:szCs w:val="28"/>
          <w:lang w:val="vi-VN"/>
        </w:rPr>
        <w:t>việc sửa đổi, bổ sung thủ tục hành chính trong dự thảo Nghị</w:t>
      </w:r>
      <w:r>
        <w:rPr>
          <w:sz w:val="28"/>
          <w:szCs w:val="28"/>
          <w:lang w:val="en-US"/>
        </w:rPr>
        <w:t xml:space="preserve"> </w:t>
      </w:r>
      <w:r>
        <w:rPr>
          <w:sz w:val="28"/>
          <w:szCs w:val="28"/>
        </w:rPr>
        <w:t>định</w:t>
      </w:r>
      <w:r w:rsidR="005F1965">
        <w:rPr>
          <w:sz w:val="28"/>
          <w:szCs w:val="28"/>
          <w:lang w:val="vi-VN"/>
        </w:rPr>
        <w:t xml:space="preserve"> </w:t>
      </w:r>
      <w:r>
        <w:rPr>
          <w:sz w:val="28"/>
          <w:szCs w:val="28"/>
          <w:lang w:val="en-US"/>
        </w:rPr>
        <w:t>để</w:t>
      </w:r>
      <w:r>
        <w:rPr>
          <w:sz w:val="28"/>
          <w:szCs w:val="28"/>
        </w:rPr>
        <w:t xml:space="preserve"> đẩy mạnh cải cách hành chính, tạo thuận</w:t>
      </w:r>
      <w:r>
        <w:rPr>
          <w:spacing w:val="-14"/>
          <w:sz w:val="28"/>
          <w:szCs w:val="28"/>
        </w:rPr>
        <w:t xml:space="preserve"> </w:t>
      </w:r>
      <w:r>
        <w:rPr>
          <w:sz w:val="28"/>
          <w:szCs w:val="28"/>
        </w:rPr>
        <w:t>lợi</w:t>
      </w:r>
      <w:r>
        <w:rPr>
          <w:spacing w:val="-14"/>
          <w:sz w:val="28"/>
          <w:szCs w:val="28"/>
        </w:rPr>
        <w:t xml:space="preserve"> </w:t>
      </w:r>
      <w:r>
        <w:rPr>
          <w:sz w:val="28"/>
          <w:szCs w:val="28"/>
        </w:rPr>
        <w:t>cho</w:t>
      </w:r>
      <w:r>
        <w:rPr>
          <w:spacing w:val="-14"/>
          <w:sz w:val="28"/>
          <w:szCs w:val="28"/>
        </w:rPr>
        <w:t xml:space="preserve"> </w:t>
      </w:r>
      <w:r>
        <w:rPr>
          <w:sz w:val="28"/>
          <w:szCs w:val="28"/>
        </w:rPr>
        <w:t>doanh</w:t>
      </w:r>
      <w:r>
        <w:rPr>
          <w:spacing w:val="-14"/>
          <w:sz w:val="28"/>
          <w:szCs w:val="28"/>
        </w:rPr>
        <w:t xml:space="preserve"> </w:t>
      </w:r>
      <w:r>
        <w:rPr>
          <w:sz w:val="28"/>
          <w:szCs w:val="28"/>
        </w:rPr>
        <w:t>nghiệp</w:t>
      </w:r>
      <w:r>
        <w:rPr>
          <w:spacing w:val="-14"/>
          <w:sz w:val="28"/>
          <w:szCs w:val="28"/>
        </w:rPr>
        <w:t xml:space="preserve"> </w:t>
      </w:r>
      <w:r>
        <w:rPr>
          <w:sz w:val="28"/>
          <w:szCs w:val="28"/>
        </w:rPr>
        <w:t>và</w:t>
      </w:r>
      <w:r>
        <w:rPr>
          <w:spacing w:val="-15"/>
          <w:sz w:val="28"/>
          <w:szCs w:val="28"/>
        </w:rPr>
        <w:t xml:space="preserve"> </w:t>
      </w:r>
      <w:r>
        <w:rPr>
          <w:sz w:val="28"/>
          <w:szCs w:val="28"/>
        </w:rPr>
        <w:t>nâng</w:t>
      </w:r>
      <w:r>
        <w:rPr>
          <w:spacing w:val="-14"/>
          <w:sz w:val="28"/>
          <w:szCs w:val="28"/>
        </w:rPr>
        <w:t xml:space="preserve"> </w:t>
      </w:r>
      <w:r>
        <w:rPr>
          <w:sz w:val="28"/>
          <w:szCs w:val="28"/>
        </w:rPr>
        <w:t>cao</w:t>
      </w:r>
      <w:r>
        <w:rPr>
          <w:spacing w:val="-14"/>
          <w:sz w:val="28"/>
          <w:szCs w:val="28"/>
        </w:rPr>
        <w:t xml:space="preserve"> </w:t>
      </w:r>
      <w:r>
        <w:rPr>
          <w:sz w:val="28"/>
          <w:szCs w:val="28"/>
        </w:rPr>
        <w:t>hiệu</w:t>
      </w:r>
      <w:r>
        <w:rPr>
          <w:spacing w:val="-14"/>
          <w:sz w:val="28"/>
          <w:szCs w:val="28"/>
        </w:rPr>
        <w:t xml:space="preserve"> </w:t>
      </w:r>
      <w:r>
        <w:rPr>
          <w:sz w:val="28"/>
          <w:szCs w:val="28"/>
        </w:rPr>
        <w:t>quả</w:t>
      </w:r>
      <w:r>
        <w:rPr>
          <w:spacing w:val="-14"/>
          <w:sz w:val="28"/>
          <w:szCs w:val="28"/>
        </w:rPr>
        <w:t xml:space="preserve"> </w:t>
      </w:r>
      <w:r>
        <w:rPr>
          <w:sz w:val="28"/>
          <w:szCs w:val="28"/>
        </w:rPr>
        <w:t>quản</w:t>
      </w:r>
      <w:r>
        <w:rPr>
          <w:spacing w:val="-14"/>
          <w:sz w:val="28"/>
          <w:szCs w:val="28"/>
        </w:rPr>
        <w:t xml:space="preserve"> </w:t>
      </w:r>
      <w:r>
        <w:rPr>
          <w:sz w:val="28"/>
          <w:szCs w:val="28"/>
        </w:rPr>
        <w:t>lý</w:t>
      </w:r>
      <w:r>
        <w:rPr>
          <w:spacing w:val="-14"/>
          <w:sz w:val="28"/>
          <w:szCs w:val="28"/>
        </w:rPr>
        <w:t xml:space="preserve"> </w:t>
      </w:r>
      <w:r>
        <w:rPr>
          <w:sz w:val="28"/>
          <w:szCs w:val="28"/>
        </w:rPr>
        <w:t>nhà</w:t>
      </w:r>
      <w:r>
        <w:rPr>
          <w:spacing w:val="-15"/>
          <w:sz w:val="28"/>
          <w:szCs w:val="28"/>
        </w:rPr>
        <w:t xml:space="preserve"> </w:t>
      </w:r>
      <w:r>
        <w:rPr>
          <w:sz w:val="28"/>
          <w:szCs w:val="28"/>
        </w:rPr>
        <w:t xml:space="preserve">nước, tập trung vào đơn giản hóa hồ sơ, rút ngắn quy trình và </w:t>
      </w:r>
      <w:r>
        <w:rPr>
          <w:bCs/>
          <w:sz w:val="28"/>
          <w:szCs w:val="28"/>
        </w:rPr>
        <w:t>phân cấp rõ thẩm quyền</w:t>
      </w:r>
      <w:r>
        <w:rPr>
          <w:sz w:val="28"/>
          <w:szCs w:val="28"/>
        </w:rPr>
        <w:t xml:space="preserve"> giữa Trung ương, cấp tỉnh và cấp xã nhằm giảm chi phí tuân thủ cho tổ chức, cá nhân.</w:t>
      </w:r>
    </w:p>
    <w:p w14:paraId="7AD29C42" w14:textId="77777777" w:rsidR="00615602" w:rsidRDefault="00000000">
      <w:pPr>
        <w:spacing w:before="120" w:after="120" w:line="340" w:lineRule="exact"/>
        <w:ind w:right="134" w:firstLine="680"/>
        <w:jc w:val="both"/>
        <w:rPr>
          <w:b/>
          <w:bCs/>
          <w:sz w:val="28"/>
          <w:szCs w:val="28"/>
          <w:lang w:val="en-US"/>
        </w:rPr>
      </w:pPr>
      <w:r>
        <w:rPr>
          <w:b/>
          <w:bCs/>
          <w:sz w:val="28"/>
          <w:szCs w:val="28"/>
          <w:lang w:val="en-US"/>
        </w:rPr>
        <w:t>II. KẾT QUẢ ĐÁNH GIÁ</w:t>
      </w:r>
    </w:p>
    <w:p w14:paraId="7CC185FC" w14:textId="77777777" w:rsidR="00615602" w:rsidRDefault="00000000">
      <w:pPr>
        <w:pStyle w:val="Heading1"/>
        <w:tabs>
          <w:tab w:val="left" w:pos="851"/>
        </w:tabs>
        <w:spacing w:before="120" w:after="120" w:line="340" w:lineRule="exact"/>
        <w:ind w:left="680" w:firstLine="0"/>
        <w:rPr>
          <w:i w:val="0"/>
          <w:iCs w:val="0"/>
        </w:rPr>
      </w:pPr>
      <w:r>
        <w:rPr>
          <w:i w:val="0"/>
          <w:iCs w:val="0"/>
          <w:lang w:val="en-US"/>
        </w:rPr>
        <w:t>1. Đánh giá t</w:t>
      </w:r>
      <w:r>
        <w:rPr>
          <w:i w:val="0"/>
          <w:iCs w:val="0"/>
        </w:rPr>
        <w:t>hủ</w:t>
      </w:r>
      <w:r>
        <w:rPr>
          <w:i w:val="0"/>
          <w:iCs w:val="0"/>
          <w:spacing w:val="-3"/>
        </w:rPr>
        <w:t xml:space="preserve"> </w:t>
      </w:r>
      <w:r>
        <w:rPr>
          <w:i w:val="0"/>
          <w:iCs w:val="0"/>
        </w:rPr>
        <w:t>tục</w:t>
      </w:r>
      <w:r>
        <w:rPr>
          <w:i w:val="0"/>
          <w:iCs w:val="0"/>
          <w:spacing w:val="-1"/>
        </w:rPr>
        <w:t xml:space="preserve"> </w:t>
      </w:r>
      <w:r>
        <w:rPr>
          <w:i w:val="0"/>
          <w:iCs w:val="0"/>
        </w:rPr>
        <w:t>hành</w:t>
      </w:r>
      <w:r>
        <w:rPr>
          <w:i w:val="0"/>
          <w:iCs w:val="0"/>
          <w:spacing w:val="-3"/>
        </w:rPr>
        <w:t xml:space="preserve"> </w:t>
      </w:r>
      <w:r>
        <w:rPr>
          <w:i w:val="0"/>
          <w:iCs w:val="0"/>
        </w:rPr>
        <w:t>chính</w:t>
      </w:r>
      <w:r>
        <w:rPr>
          <w:i w:val="0"/>
          <w:iCs w:val="0"/>
          <w:spacing w:val="-1"/>
        </w:rPr>
        <w:t xml:space="preserve"> </w:t>
      </w:r>
      <w:r>
        <w:rPr>
          <w:i w:val="0"/>
          <w:iCs w:val="0"/>
        </w:rPr>
        <w:t>dự</w:t>
      </w:r>
      <w:r>
        <w:rPr>
          <w:i w:val="0"/>
          <w:iCs w:val="0"/>
          <w:spacing w:val="-2"/>
        </w:rPr>
        <w:t xml:space="preserve"> </w:t>
      </w:r>
      <w:r>
        <w:rPr>
          <w:i w:val="0"/>
          <w:iCs w:val="0"/>
        </w:rPr>
        <w:t>kiến</w:t>
      </w:r>
      <w:r>
        <w:rPr>
          <w:i w:val="0"/>
          <w:iCs w:val="0"/>
          <w:spacing w:val="-5"/>
        </w:rPr>
        <w:t xml:space="preserve"> </w:t>
      </w:r>
      <w:r>
        <w:rPr>
          <w:i w:val="0"/>
          <w:iCs w:val="0"/>
        </w:rPr>
        <w:t>sửa</w:t>
      </w:r>
      <w:r>
        <w:rPr>
          <w:i w:val="0"/>
          <w:iCs w:val="0"/>
          <w:spacing w:val="-4"/>
        </w:rPr>
        <w:t xml:space="preserve"> </w:t>
      </w:r>
      <w:r>
        <w:rPr>
          <w:i w:val="0"/>
          <w:iCs w:val="0"/>
        </w:rPr>
        <w:t>đổi</w:t>
      </w:r>
      <w:r>
        <w:rPr>
          <w:i w:val="0"/>
          <w:iCs w:val="0"/>
          <w:lang w:val="en-US"/>
        </w:rPr>
        <w:t>,</w:t>
      </w:r>
      <w:r>
        <w:rPr>
          <w:i w:val="0"/>
          <w:iCs w:val="0"/>
          <w:spacing w:val="-4"/>
        </w:rPr>
        <w:t xml:space="preserve"> </w:t>
      </w:r>
      <w:r>
        <w:rPr>
          <w:i w:val="0"/>
          <w:iCs w:val="0"/>
        </w:rPr>
        <w:t>bổ</w:t>
      </w:r>
      <w:r>
        <w:rPr>
          <w:i w:val="0"/>
          <w:iCs w:val="0"/>
          <w:spacing w:val="-3"/>
        </w:rPr>
        <w:t xml:space="preserve"> </w:t>
      </w:r>
      <w:r>
        <w:rPr>
          <w:i w:val="0"/>
          <w:iCs w:val="0"/>
          <w:spacing w:val="-2"/>
        </w:rPr>
        <w:t>sung:</w:t>
      </w:r>
    </w:p>
    <w:p w14:paraId="273E180C" w14:textId="77777777" w:rsidR="00615602" w:rsidRDefault="00000000">
      <w:pPr>
        <w:pStyle w:val="BodyText"/>
        <w:spacing w:before="120" w:after="120" w:line="340" w:lineRule="exact"/>
        <w:ind w:left="0" w:firstLine="680"/>
        <w:jc w:val="both"/>
        <w:rPr>
          <w:lang w:val="en-US"/>
        </w:rPr>
      </w:pPr>
      <w:r>
        <w:rPr>
          <w:i/>
          <w:iCs/>
        </w:rPr>
        <w:t>- Nêu rõ số lượng, tên thủ tục hành chính quy định trong dự thảo văn bản quy phạm pháp luật (trong đó nêu rõ thủ tục hành chính dự kiến ban hành mới; thủ tục hành chính hiện hành được sửa đổi, bổ sung; thủ tục hành chính hiện hành được bãi bỏ; thủ tục hành chính hiện hành được giữ nguyên).</w:t>
      </w:r>
    </w:p>
    <w:p w14:paraId="142D55CF" w14:textId="758AE484" w:rsidR="00615602" w:rsidRDefault="00000000">
      <w:pPr>
        <w:pStyle w:val="BodyText"/>
        <w:spacing w:before="120" w:after="120" w:line="340" w:lineRule="exact"/>
        <w:ind w:left="0" w:firstLine="680"/>
        <w:jc w:val="both"/>
        <w:rPr>
          <w:bCs/>
          <w:lang w:val="en-US"/>
        </w:rPr>
      </w:pPr>
      <w:r>
        <w:t>Dự</w:t>
      </w:r>
      <w:r>
        <w:rPr>
          <w:spacing w:val="-9"/>
        </w:rPr>
        <w:t xml:space="preserve"> </w:t>
      </w:r>
      <w:r>
        <w:t>thảo</w:t>
      </w:r>
      <w:r>
        <w:rPr>
          <w:spacing w:val="-9"/>
        </w:rPr>
        <w:t xml:space="preserve"> </w:t>
      </w:r>
      <w:r>
        <w:t>Nghị</w:t>
      </w:r>
      <w:r>
        <w:rPr>
          <w:spacing w:val="-9"/>
        </w:rPr>
        <w:t xml:space="preserve"> </w:t>
      </w:r>
      <w:r>
        <w:t>định</w:t>
      </w:r>
      <w:r>
        <w:rPr>
          <w:spacing w:val="-9"/>
        </w:rPr>
        <w:t xml:space="preserve"> </w:t>
      </w:r>
      <w:r>
        <w:t>dự</w:t>
      </w:r>
      <w:r>
        <w:rPr>
          <w:spacing w:val="-11"/>
        </w:rPr>
        <w:t xml:space="preserve"> </w:t>
      </w:r>
      <w:r>
        <w:t>kiến</w:t>
      </w:r>
      <w:r>
        <w:rPr>
          <w:spacing w:val="-9"/>
        </w:rPr>
        <w:t xml:space="preserve"> </w:t>
      </w:r>
      <w:r>
        <w:rPr>
          <w:spacing w:val="-9"/>
          <w:lang w:val="en-US"/>
        </w:rPr>
        <w:t>c</w:t>
      </w:r>
      <w:r>
        <w:rPr>
          <w:bCs/>
        </w:rPr>
        <w:t xml:space="preserve">ắt giảm, đơn giản hoá quy định, thủ tục hành chính liên quan đến </w:t>
      </w:r>
      <w:r>
        <w:rPr>
          <w:bCs/>
          <w:lang w:val="en-US"/>
        </w:rPr>
        <w:t xml:space="preserve">việc </w:t>
      </w:r>
      <w:r w:rsidR="000713E6">
        <w:rPr>
          <w:bCs/>
          <w:lang w:val="en-US"/>
        </w:rPr>
        <w:t>“</w:t>
      </w:r>
      <w:r>
        <w:rPr>
          <w:bCs/>
          <w:lang w:val="en-US"/>
        </w:rPr>
        <w:t>Công nhận kết quả khảo nghiệm giống thủy sản</w:t>
      </w:r>
      <w:r w:rsidR="000713E6">
        <w:rPr>
          <w:bCs/>
          <w:lang w:val="en-US"/>
        </w:rPr>
        <w:t>”</w:t>
      </w:r>
      <w:r>
        <w:rPr>
          <w:bCs/>
          <w:lang w:val="en-US"/>
        </w:rPr>
        <w:t xml:space="preserve"> và </w:t>
      </w:r>
      <w:r w:rsidR="000713E6">
        <w:rPr>
          <w:bCs/>
          <w:lang w:val="en-US"/>
        </w:rPr>
        <w:t>“</w:t>
      </w:r>
      <w:r>
        <w:rPr>
          <w:bCs/>
          <w:lang w:val="vi-VN"/>
        </w:rPr>
        <w:t>Công nhận kết quả khảo nghiệm thức ăn thuỷ sản, sản phẩm xử lý môi trường nuôi trồng thuỷ sản</w:t>
      </w:r>
      <w:r w:rsidR="000713E6">
        <w:rPr>
          <w:bCs/>
          <w:lang w:val="en-US"/>
        </w:rPr>
        <w:t>”</w:t>
      </w:r>
      <w:r>
        <w:rPr>
          <w:bCs/>
          <w:lang w:val="en-US"/>
        </w:rPr>
        <w:t xml:space="preserve"> quy định tại </w:t>
      </w:r>
      <w:r>
        <w:rPr>
          <w:bCs/>
          <w:lang w:val="vi-VN"/>
        </w:rPr>
        <w:t>Điều 1</w:t>
      </w:r>
      <w:r>
        <w:rPr>
          <w:bCs/>
          <w:lang w:val="en-US"/>
        </w:rPr>
        <w:t>2, 17, 18</w:t>
      </w:r>
      <w:r>
        <w:rPr>
          <w:bCs/>
          <w:lang w:val="vi-VN"/>
        </w:rPr>
        <w:t xml:space="preserve"> Nghị định số 41/2026/NĐ-CP</w:t>
      </w:r>
      <w:r>
        <w:rPr>
          <w:bCs/>
          <w:lang w:val="en-US"/>
        </w:rPr>
        <w:t xml:space="preserve"> và </w:t>
      </w:r>
      <w:r>
        <w:rPr>
          <w:bCs/>
        </w:rPr>
        <w:t xml:space="preserve">Mục </w:t>
      </w:r>
      <w:r>
        <w:rPr>
          <w:bCs/>
          <w:lang w:val="en-US"/>
        </w:rPr>
        <w:t xml:space="preserve">II, </w:t>
      </w:r>
      <w:r>
        <w:rPr>
          <w:bCs/>
        </w:rPr>
        <w:t>III Phần A Phụ lục III ban hành kèm theo Nghị quyết số 66.19/2026/NQ-C</w:t>
      </w:r>
      <w:r>
        <w:rPr>
          <w:bCs/>
          <w:lang w:val="en-US"/>
        </w:rPr>
        <w:t>P. Theo đó:</w:t>
      </w:r>
    </w:p>
    <w:p w14:paraId="2A41AAAF" w14:textId="77777777" w:rsidR="00615602" w:rsidRDefault="00000000">
      <w:pPr>
        <w:pStyle w:val="BodyText"/>
        <w:spacing w:before="120" w:after="120" w:line="340" w:lineRule="exact"/>
        <w:ind w:left="0" w:firstLine="680"/>
        <w:jc w:val="both"/>
        <w:rPr>
          <w:b/>
          <w:i/>
          <w:iCs/>
          <w:lang w:val="en-US"/>
        </w:rPr>
      </w:pPr>
      <w:r>
        <w:rPr>
          <w:b/>
          <w:i/>
          <w:iCs/>
          <w:lang w:val="vi-VN"/>
        </w:rPr>
        <w:t>1.1.</w:t>
      </w:r>
      <w:r>
        <w:rPr>
          <w:b/>
          <w:i/>
          <w:iCs/>
          <w:lang w:val="en-US"/>
        </w:rPr>
        <w:t xml:space="preserve"> Thủ tục hành chính ban hành mới: 0</w:t>
      </w:r>
    </w:p>
    <w:p w14:paraId="343DD62A" w14:textId="77777777" w:rsidR="00615602" w:rsidRDefault="00000000">
      <w:pPr>
        <w:pStyle w:val="BodyText"/>
        <w:spacing w:before="120" w:after="120" w:line="340" w:lineRule="exact"/>
        <w:ind w:left="0" w:firstLine="680"/>
        <w:jc w:val="both"/>
        <w:rPr>
          <w:b/>
          <w:i/>
          <w:iCs/>
        </w:rPr>
      </w:pPr>
      <w:r>
        <w:rPr>
          <w:b/>
          <w:i/>
          <w:iCs/>
          <w:lang w:val="vi-VN"/>
        </w:rPr>
        <w:t>1.2.</w:t>
      </w:r>
      <w:r>
        <w:rPr>
          <w:b/>
          <w:i/>
          <w:iCs/>
          <w:lang w:val="en-US"/>
        </w:rPr>
        <w:t xml:space="preserve"> Thủ tục hiện hành được sửa đổi, bổ sung</w:t>
      </w:r>
      <w:r>
        <w:rPr>
          <w:b/>
          <w:i/>
          <w:iCs/>
        </w:rPr>
        <w:t xml:space="preserve">, </w:t>
      </w:r>
      <w:r>
        <w:rPr>
          <w:b/>
          <w:i/>
          <w:iCs/>
          <w:lang w:val="en-US"/>
        </w:rPr>
        <w:t xml:space="preserve">bao </w:t>
      </w:r>
      <w:r>
        <w:rPr>
          <w:b/>
          <w:i/>
          <w:iCs/>
        </w:rPr>
        <w:t>gồm:</w:t>
      </w:r>
    </w:p>
    <w:p w14:paraId="434DD3E3" w14:textId="77777777" w:rsidR="00615602" w:rsidRDefault="00000000">
      <w:pPr>
        <w:spacing w:before="120" w:after="120" w:line="340" w:lineRule="exact"/>
        <w:ind w:firstLine="680"/>
        <w:jc w:val="both"/>
        <w:rPr>
          <w:bCs/>
          <w:sz w:val="28"/>
          <w:szCs w:val="28"/>
          <w:lang w:val="vi-VN"/>
        </w:rPr>
      </w:pPr>
      <w:r>
        <w:rPr>
          <w:bCs/>
          <w:sz w:val="28"/>
          <w:szCs w:val="28"/>
          <w:lang w:val="vi-VN"/>
        </w:rPr>
        <w:t>a)</w:t>
      </w:r>
      <w:r>
        <w:rPr>
          <w:bCs/>
          <w:sz w:val="28"/>
          <w:szCs w:val="28"/>
        </w:rPr>
        <w:t xml:space="preserve"> Tên</w:t>
      </w:r>
      <w:r>
        <w:rPr>
          <w:bCs/>
          <w:sz w:val="28"/>
          <w:szCs w:val="28"/>
          <w:lang w:val="vi-VN"/>
        </w:rPr>
        <w:t xml:space="preserve"> TTHC: </w:t>
      </w:r>
      <w:r>
        <w:rPr>
          <w:bCs/>
          <w:sz w:val="28"/>
          <w:szCs w:val="28"/>
          <w:lang w:val="en-US"/>
        </w:rPr>
        <w:t>Công nhận kết quả khảo nghiệm giống thủy sản</w:t>
      </w:r>
      <w:r>
        <w:rPr>
          <w:bCs/>
          <w:sz w:val="28"/>
          <w:szCs w:val="28"/>
          <w:lang w:val="vi-VN"/>
        </w:rPr>
        <w:t xml:space="preserve"> (</w:t>
      </w:r>
      <w:r>
        <w:rPr>
          <w:bCs/>
          <w:sz w:val="28"/>
          <w:szCs w:val="28"/>
          <w:lang w:val="en-US"/>
        </w:rPr>
        <w:t xml:space="preserve">sửa đổi quy định tại Khoản 3 </w:t>
      </w:r>
      <w:r>
        <w:rPr>
          <w:bCs/>
          <w:sz w:val="28"/>
          <w:szCs w:val="28"/>
          <w:lang w:val="vi-VN"/>
        </w:rPr>
        <w:t>Điều 1</w:t>
      </w:r>
      <w:r>
        <w:rPr>
          <w:bCs/>
          <w:sz w:val="28"/>
          <w:szCs w:val="28"/>
          <w:lang w:val="en-US"/>
        </w:rPr>
        <w:t>2</w:t>
      </w:r>
      <w:r>
        <w:rPr>
          <w:bCs/>
          <w:sz w:val="28"/>
          <w:szCs w:val="28"/>
          <w:lang w:val="vi-VN"/>
        </w:rPr>
        <w:t xml:space="preserve"> Nghị định</w:t>
      </w:r>
      <w:r>
        <w:rPr>
          <w:bCs/>
          <w:sz w:val="28"/>
          <w:szCs w:val="28"/>
          <w:lang w:val="en-US"/>
        </w:rPr>
        <w:t xml:space="preserve"> </w:t>
      </w:r>
      <w:r>
        <w:rPr>
          <w:bCs/>
          <w:sz w:val="28"/>
          <w:szCs w:val="28"/>
          <w:lang w:val="vi-VN"/>
        </w:rPr>
        <w:t>số 41/2026/NĐ-CP)</w:t>
      </w:r>
    </w:p>
    <w:p w14:paraId="1BC68202" w14:textId="77777777" w:rsidR="00615602" w:rsidRPr="00674EC9" w:rsidRDefault="00000000">
      <w:pPr>
        <w:spacing w:before="120" w:after="120" w:line="340" w:lineRule="exact"/>
        <w:ind w:firstLine="680"/>
        <w:jc w:val="both"/>
        <w:rPr>
          <w:bCs/>
          <w:sz w:val="28"/>
          <w:szCs w:val="28"/>
          <w:lang w:val="en-US"/>
        </w:rPr>
      </w:pPr>
      <w:r w:rsidRPr="00674EC9">
        <w:rPr>
          <w:bCs/>
          <w:sz w:val="28"/>
          <w:szCs w:val="28"/>
          <w:lang w:val="en-US"/>
        </w:rPr>
        <w:t>Nội dung sửa đổi, bổ sung:</w:t>
      </w:r>
    </w:p>
    <w:p w14:paraId="297658B3" w14:textId="652DB8B9" w:rsidR="00615602" w:rsidRPr="00674EC9" w:rsidRDefault="00000000">
      <w:pPr>
        <w:spacing w:before="120" w:after="120" w:line="340" w:lineRule="exact"/>
        <w:ind w:firstLine="680"/>
        <w:jc w:val="both"/>
        <w:rPr>
          <w:bCs/>
          <w:spacing w:val="-2"/>
          <w:sz w:val="28"/>
          <w:szCs w:val="28"/>
          <w:lang w:val="en-US"/>
        </w:rPr>
      </w:pPr>
      <w:r w:rsidRPr="00674EC9">
        <w:rPr>
          <w:bCs/>
          <w:spacing w:val="-2"/>
          <w:sz w:val="28"/>
          <w:szCs w:val="28"/>
          <w:lang w:val="en-US"/>
        </w:rPr>
        <w:t xml:space="preserve">Giảm thời gian thực hiện TTHC từ </w:t>
      </w:r>
      <w:r w:rsidR="005F1965" w:rsidRPr="00674EC9">
        <w:rPr>
          <w:bCs/>
          <w:spacing w:val="-2"/>
          <w:sz w:val="28"/>
          <w:szCs w:val="28"/>
          <w:lang w:val="vi-VN"/>
        </w:rPr>
        <w:t>0</w:t>
      </w:r>
      <w:r w:rsidRPr="00674EC9">
        <w:rPr>
          <w:bCs/>
          <w:spacing w:val="-2"/>
          <w:sz w:val="28"/>
          <w:szCs w:val="28"/>
          <w:lang w:val="en-US"/>
        </w:rPr>
        <w:t xml:space="preserve">8 ngày làm việc xuống </w:t>
      </w:r>
      <w:r w:rsidR="005F1965" w:rsidRPr="00674EC9">
        <w:rPr>
          <w:bCs/>
          <w:spacing w:val="-2"/>
          <w:sz w:val="28"/>
          <w:szCs w:val="28"/>
          <w:lang w:val="vi-VN"/>
        </w:rPr>
        <w:t>0</w:t>
      </w:r>
      <w:r w:rsidRPr="00674EC9">
        <w:rPr>
          <w:bCs/>
          <w:spacing w:val="-2"/>
          <w:sz w:val="28"/>
          <w:szCs w:val="28"/>
          <w:lang w:val="en-US"/>
        </w:rPr>
        <w:t xml:space="preserve">7 ngày làm việc và </w:t>
      </w:r>
      <w:r w:rsidRPr="00674EC9">
        <w:rPr>
          <w:bCs/>
          <w:color w:val="000000" w:themeColor="text1"/>
          <w:sz w:val="28"/>
          <w:szCs w:val="28"/>
        </w:rPr>
        <w:t>cắt giảm bước kiểm tra điều kiện cơ sở khảo nghiệm giống thuỷ sản</w:t>
      </w:r>
      <w:r w:rsidRPr="00674EC9">
        <w:rPr>
          <w:bCs/>
          <w:spacing w:val="-2"/>
          <w:sz w:val="28"/>
          <w:szCs w:val="28"/>
          <w:lang w:val="en-US"/>
        </w:rPr>
        <w:t>.</w:t>
      </w:r>
    </w:p>
    <w:p w14:paraId="3C3599ED" w14:textId="77777777" w:rsidR="00615602" w:rsidRPr="00674EC9" w:rsidRDefault="00000000">
      <w:pPr>
        <w:spacing w:before="120" w:after="120" w:line="340" w:lineRule="exact"/>
        <w:ind w:firstLine="680"/>
        <w:jc w:val="both"/>
        <w:rPr>
          <w:bCs/>
          <w:spacing w:val="-2"/>
          <w:sz w:val="28"/>
          <w:szCs w:val="28"/>
          <w:lang w:val="en-US"/>
        </w:rPr>
      </w:pPr>
      <w:r w:rsidRPr="00674EC9">
        <w:rPr>
          <w:bCs/>
          <w:spacing w:val="-2"/>
          <w:sz w:val="28"/>
          <w:szCs w:val="28"/>
          <w:lang w:val="en-US"/>
        </w:rPr>
        <w:t xml:space="preserve">Lí </w:t>
      </w:r>
      <w:proofErr w:type="gramStart"/>
      <w:r w:rsidRPr="00674EC9">
        <w:rPr>
          <w:bCs/>
          <w:spacing w:val="-2"/>
          <w:sz w:val="28"/>
          <w:szCs w:val="28"/>
          <w:lang w:val="en-US"/>
        </w:rPr>
        <w:t>do</w:t>
      </w:r>
      <w:proofErr w:type="gramEnd"/>
      <w:r w:rsidRPr="00674EC9">
        <w:rPr>
          <w:bCs/>
          <w:spacing w:val="-2"/>
          <w:sz w:val="28"/>
          <w:szCs w:val="28"/>
          <w:lang w:val="en-US"/>
        </w:rPr>
        <w:t xml:space="preserve">: </w:t>
      </w:r>
    </w:p>
    <w:p w14:paraId="6F5EFD33" w14:textId="77777777" w:rsidR="00615602" w:rsidRPr="00674EC9" w:rsidRDefault="00000000">
      <w:pPr>
        <w:spacing w:before="120" w:after="120" w:line="340" w:lineRule="exact"/>
        <w:ind w:firstLine="680"/>
        <w:jc w:val="both"/>
        <w:rPr>
          <w:bCs/>
          <w:spacing w:val="-2"/>
          <w:sz w:val="28"/>
          <w:szCs w:val="28"/>
          <w:lang w:val="vi-VN"/>
        </w:rPr>
      </w:pPr>
      <w:r w:rsidRPr="00674EC9">
        <w:rPr>
          <w:bCs/>
          <w:spacing w:val="-2"/>
          <w:sz w:val="28"/>
          <w:szCs w:val="28"/>
          <w:lang w:val="en-US"/>
        </w:rPr>
        <w:t xml:space="preserve">- </w:t>
      </w:r>
      <w:r w:rsidRPr="00674EC9">
        <w:rPr>
          <w:bCs/>
          <w:spacing w:val="-2"/>
          <w:sz w:val="28"/>
          <w:szCs w:val="28"/>
          <w:lang w:val="vi-VN"/>
        </w:rPr>
        <w:t xml:space="preserve">Điều kiện của cơ sở khảo nghiệm giống thuỷ sản quy định tại khoản 2 Điều </w:t>
      </w:r>
      <w:r w:rsidRPr="00674EC9">
        <w:rPr>
          <w:bCs/>
          <w:spacing w:val="-2"/>
          <w:sz w:val="28"/>
          <w:szCs w:val="28"/>
          <w:lang w:val="vi-VN"/>
        </w:rPr>
        <w:lastRenderedPageBreak/>
        <w:t>28 Luật Thuỷ sản đã được cắt giảm theo Nghị quyết số 66.19/NQ-CP và dự án Luật sửa đổi, bổ sung 10 luật liên quan đến thủ tục hành chính và điều kiện kinh doanh.</w:t>
      </w:r>
    </w:p>
    <w:p w14:paraId="2A248125" w14:textId="77777777" w:rsidR="00615602" w:rsidRPr="00674EC9" w:rsidRDefault="00000000">
      <w:pPr>
        <w:spacing w:before="120" w:after="120" w:line="340" w:lineRule="exact"/>
        <w:ind w:firstLine="680"/>
        <w:jc w:val="both"/>
        <w:rPr>
          <w:bCs/>
          <w:spacing w:val="-2"/>
          <w:sz w:val="28"/>
          <w:szCs w:val="28"/>
          <w:lang w:val="vi-VN"/>
        </w:rPr>
      </w:pPr>
      <w:r w:rsidRPr="00674EC9">
        <w:rPr>
          <w:bCs/>
          <w:spacing w:val="-2"/>
          <w:sz w:val="28"/>
          <w:szCs w:val="28"/>
          <w:lang w:val="en-US"/>
        </w:rPr>
        <w:t>- T</w:t>
      </w:r>
      <w:r w:rsidRPr="00674EC9">
        <w:rPr>
          <w:bCs/>
          <w:spacing w:val="-2"/>
          <w:sz w:val="28"/>
          <w:szCs w:val="28"/>
          <w:lang w:val="vi-VN"/>
        </w:rPr>
        <w:t>hực hiện theo phương án tại mục III, phần A Phụ lục III Nghị quyết số 66.19/2026/NQ-CP</w:t>
      </w:r>
      <w:r w:rsidRPr="00674EC9">
        <w:rPr>
          <w:bCs/>
          <w:spacing w:val="-2"/>
          <w:sz w:val="28"/>
          <w:szCs w:val="28"/>
          <w:vertAlign w:val="superscript"/>
          <w:lang w:val="vi-VN"/>
        </w:rPr>
        <w:footnoteReference w:id="1"/>
      </w:r>
      <w:r w:rsidRPr="00674EC9">
        <w:rPr>
          <w:bCs/>
          <w:spacing w:val="-2"/>
          <w:sz w:val="28"/>
          <w:szCs w:val="28"/>
          <w:lang w:val="en-US"/>
        </w:rPr>
        <w:t>.</w:t>
      </w:r>
    </w:p>
    <w:p w14:paraId="557B2668" w14:textId="77777777" w:rsidR="00615602" w:rsidRDefault="00000000">
      <w:pPr>
        <w:spacing w:before="120" w:after="120" w:line="340" w:lineRule="exact"/>
        <w:ind w:firstLine="680"/>
        <w:jc w:val="both"/>
        <w:rPr>
          <w:bCs/>
          <w:sz w:val="28"/>
          <w:szCs w:val="28"/>
          <w:lang w:val="vi-VN"/>
        </w:rPr>
      </w:pPr>
      <w:r>
        <w:rPr>
          <w:bCs/>
          <w:sz w:val="28"/>
          <w:szCs w:val="28"/>
          <w:lang w:val="vi-VN"/>
        </w:rPr>
        <w:t>b)</w:t>
      </w:r>
      <w:r>
        <w:rPr>
          <w:bCs/>
          <w:sz w:val="28"/>
          <w:szCs w:val="28"/>
        </w:rPr>
        <w:t xml:space="preserve"> Tên</w:t>
      </w:r>
      <w:r>
        <w:rPr>
          <w:bCs/>
          <w:sz w:val="28"/>
          <w:szCs w:val="28"/>
          <w:lang w:val="vi-VN"/>
        </w:rPr>
        <w:t xml:space="preserve"> TTHC: </w:t>
      </w:r>
      <w:r>
        <w:rPr>
          <w:spacing w:val="-2"/>
          <w:sz w:val="28"/>
          <w:lang w:val="vi-VN"/>
        </w:rPr>
        <w:t>Công nhận kết quả khảo nghiệm thức ăn thủy sản, sản phẩm xử lý môi trường nuôi trồng thủy sản</w:t>
      </w:r>
      <w:r>
        <w:rPr>
          <w:bCs/>
          <w:sz w:val="28"/>
          <w:szCs w:val="28"/>
          <w:lang w:val="vi-VN"/>
        </w:rPr>
        <w:t xml:space="preserve"> (</w:t>
      </w:r>
      <w:r>
        <w:rPr>
          <w:bCs/>
          <w:sz w:val="28"/>
          <w:szCs w:val="28"/>
          <w:lang w:val="en-US"/>
        </w:rPr>
        <w:t>sửa đổi quy định tại</w:t>
      </w:r>
      <w:r>
        <w:rPr>
          <w:bCs/>
          <w:sz w:val="28"/>
          <w:szCs w:val="28"/>
          <w:lang w:val="vi-VN"/>
        </w:rPr>
        <w:t xml:space="preserve"> Điều 1</w:t>
      </w:r>
      <w:r>
        <w:rPr>
          <w:bCs/>
          <w:sz w:val="28"/>
          <w:szCs w:val="28"/>
          <w:lang w:val="en-US"/>
        </w:rPr>
        <w:t xml:space="preserve">7 </w:t>
      </w:r>
      <w:r>
        <w:rPr>
          <w:bCs/>
          <w:sz w:val="28"/>
          <w:szCs w:val="28"/>
          <w:lang w:val="vi-VN"/>
        </w:rPr>
        <w:t>Nghị định</w:t>
      </w:r>
      <w:r>
        <w:rPr>
          <w:bCs/>
          <w:sz w:val="28"/>
          <w:szCs w:val="28"/>
          <w:lang w:val="en-US"/>
        </w:rPr>
        <w:t xml:space="preserve"> </w:t>
      </w:r>
      <w:r>
        <w:rPr>
          <w:bCs/>
          <w:sz w:val="28"/>
          <w:szCs w:val="28"/>
          <w:lang w:val="vi-VN"/>
        </w:rPr>
        <w:t>số 41/2026/NĐ-CP)</w:t>
      </w:r>
    </w:p>
    <w:p w14:paraId="707D45EF" w14:textId="44151BD1" w:rsidR="00615602" w:rsidRPr="00674EC9" w:rsidRDefault="00000000">
      <w:pPr>
        <w:spacing w:before="120" w:after="120" w:line="340" w:lineRule="exact"/>
        <w:ind w:firstLine="680"/>
        <w:jc w:val="both"/>
        <w:rPr>
          <w:bCs/>
          <w:sz w:val="28"/>
          <w:szCs w:val="28"/>
          <w:lang w:val="en-US"/>
        </w:rPr>
      </w:pPr>
      <w:r w:rsidRPr="00674EC9">
        <w:rPr>
          <w:bCs/>
          <w:sz w:val="28"/>
          <w:szCs w:val="28"/>
          <w:lang w:val="en-US"/>
        </w:rPr>
        <w:t>Nội dung sửa đổi, bổ sung:</w:t>
      </w:r>
      <w:r w:rsidRPr="00674EC9">
        <w:rPr>
          <w:bCs/>
          <w:sz w:val="28"/>
          <w:szCs w:val="28"/>
          <w:lang w:val="vi-VN"/>
        </w:rPr>
        <w:t xml:space="preserve"> </w:t>
      </w:r>
      <w:r w:rsidRPr="00674EC9">
        <w:rPr>
          <w:bCs/>
          <w:sz w:val="28"/>
          <w:szCs w:val="28"/>
          <w:lang w:val="en-US"/>
        </w:rPr>
        <w:t>Dự thảo Nghị định s</w:t>
      </w:r>
      <w:r w:rsidRPr="00674EC9">
        <w:rPr>
          <w:bCs/>
          <w:sz w:val="28"/>
          <w:szCs w:val="28"/>
        </w:rPr>
        <w:t xml:space="preserve">ửa đổi, bổ sung quy định về </w:t>
      </w:r>
      <w:r w:rsidRPr="00674EC9">
        <w:rPr>
          <w:bCs/>
          <w:sz w:val="28"/>
          <w:szCs w:val="28"/>
          <w:lang w:val="en-US"/>
        </w:rPr>
        <w:t>hồ sơ đăng ký khảo nghiệm</w:t>
      </w:r>
      <w:r w:rsidRPr="00674EC9">
        <w:rPr>
          <w:bCs/>
          <w:sz w:val="28"/>
          <w:szCs w:val="28"/>
        </w:rPr>
        <w:t xml:space="preserve">, trình tự, thủ tục </w:t>
      </w:r>
      <w:r w:rsidRPr="00674EC9">
        <w:rPr>
          <w:bCs/>
          <w:sz w:val="28"/>
          <w:szCs w:val="28"/>
          <w:lang w:val="vi-VN"/>
        </w:rPr>
        <w:t>khảo nghiệm thức ăn thủy sản, sản phẩm xử lý môi trường nuôi trồng thủy sản</w:t>
      </w:r>
      <w:r w:rsidRPr="00674EC9">
        <w:rPr>
          <w:bCs/>
          <w:sz w:val="28"/>
          <w:szCs w:val="28"/>
        </w:rPr>
        <w:t xml:space="preserve">, theo đó bỏ thành phần hồ sơ </w:t>
      </w:r>
      <w:r w:rsidR="000713E6" w:rsidRPr="00674EC9">
        <w:rPr>
          <w:bCs/>
          <w:sz w:val="28"/>
          <w:szCs w:val="28"/>
          <w:lang w:val="en-US"/>
        </w:rPr>
        <w:t>“</w:t>
      </w:r>
      <w:r w:rsidRPr="00674EC9">
        <w:rPr>
          <w:bCs/>
          <w:sz w:val="28"/>
          <w:szCs w:val="28"/>
          <w:lang w:val="vi-VN"/>
        </w:rPr>
        <w:t>Bản thuyết minh điều kiện cơ sở khảo nghiệm thức ăn thủy sản, sản phẩm xử lý môi trường nuôi trồng thủy sản</w:t>
      </w:r>
      <w:r w:rsidR="000713E6" w:rsidRPr="00674EC9">
        <w:rPr>
          <w:bCs/>
          <w:sz w:val="28"/>
          <w:szCs w:val="28"/>
          <w:lang w:val="en-US"/>
        </w:rPr>
        <w:t>”</w:t>
      </w:r>
      <w:r w:rsidRPr="00674EC9">
        <w:rPr>
          <w:bCs/>
          <w:sz w:val="28"/>
          <w:szCs w:val="28"/>
          <w:lang w:val="en-US"/>
        </w:rPr>
        <w:t xml:space="preserve"> và giảm thời gian thực hiện TTHC từ </w:t>
      </w:r>
      <w:r w:rsidR="005F1965" w:rsidRPr="00674EC9">
        <w:rPr>
          <w:bCs/>
          <w:sz w:val="28"/>
          <w:szCs w:val="28"/>
          <w:lang w:val="vi-VN"/>
        </w:rPr>
        <w:t>0</w:t>
      </w:r>
      <w:r w:rsidRPr="00674EC9">
        <w:rPr>
          <w:bCs/>
          <w:sz w:val="28"/>
          <w:szCs w:val="28"/>
          <w:lang w:val="en-US"/>
        </w:rPr>
        <w:t xml:space="preserve">8 ngày làm việc xuống </w:t>
      </w:r>
      <w:r w:rsidR="005F1965" w:rsidRPr="00674EC9">
        <w:rPr>
          <w:bCs/>
          <w:sz w:val="28"/>
          <w:szCs w:val="28"/>
          <w:lang w:val="vi-VN"/>
        </w:rPr>
        <w:t>0</w:t>
      </w:r>
      <w:r w:rsidRPr="00674EC9">
        <w:rPr>
          <w:bCs/>
          <w:sz w:val="28"/>
          <w:szCs w:val="28"/>
          <w:lang w:val="en-US"/>
        </w:rPr>
        <w:t>7 ngày làm việc.</w:t>
      </w:r>
    </w:p>
    <w:p w14:paraId="10F0E015" w14:textId="77777777" w:rsidR="00615602" w:rsidRPr="005F1965" w:rsidRDefault="00000000">
      <w:pPr>
        <w:spacing w:before="120" w:after="120" w:line="340" w:lineRule="exact"/>
        <w:ind w:firstLine="680"/>
        <w:jc w:val="both"/>
        <w:rPr>
          <w:bCs/>
          <w:sz w:val="28"/>
          <w:szCs w:val="28"/>
          <w:lang w:val="en-US"/>
        </w:rPr>
      </w:pPr>
      <w:r w:rsidRPr="00674EC9">
        <w:rPr>
          <w:bCs/>
          <w:spacing w:val="-2"/>
          <w:sz w:val="28"/>
          <w:szCs w:val="28"/>
          <w:lang w:val="en-US"/>
        </w:rPr>
        <w:t xml:space="preserve">Lí </w:t>
      </w:r>
      <w:proofErr w:type="gramStart"/>
      <w:r w:rsidRPr="00674EC9">
        <w:rPr>
          <w:bCs/>
          <w:spacing w:val="-2"/>
          <w:sz w:val="28"/>
          <w:szCs w:val="28"/>
          <w:lang w:val="en-US"/>
        </w:rPr>
        <w:t>do</w:t>
      </w:r>
      <w:proofErr w:type="gramEnd"/>
      <w:r w:rsidRPr="00674EC9">
        <w:rPr>
          <w:bCs/>
          <w:spacing w:val="-2"/>
          <w:sz w:val="28"/>
          <w:szCs w:val="28"/>
          <w:lang w:val="en-US"/>
        </w:rPr>
        <w:t>:</w:t>
      </w:r>
    </w:p>
    <w:p w14:paraId="03D13BA8" w14:textId="77777777" w:rsidR="00615602" w:rsidRPr="00674EC9" w:rsidRDefault="00000000">
      <w:pPr>
        <w:spacing w:before="120" w:after="120" w:line="340" w:lineRule="exact"/>
        <w:ind w:firstLine="680"/>
        <w:jc w:val="both"/>
        <w:rPr>
          <w:bCs/>
          <w:sz w:val="28"/>
          <w:szCs w:val="28"/>
          <w:lang w:val="vi-VN"/>
        </w:rPr>
      </w:pPr>
      <w:r w:rsidRPr="00674EC9">
        <w:rPr>
          <w:bCs/>
          <w:sz w:val="28"/>
          <w:szCs w:val="28"/>
          <w:lang w:val="vi-VN"/>
        </w:rPr>
        <w:t>- Thực hiện theo phương án tại mục II, phần A Phụ lục III Nghị quyết số 66.19/2026/NQ-CP</w:t>
      </w:r>
      <w:r w:rsidRPr="00674EC9">
        <w:rPr>
          <w:bCs/>
          <w:sz w:val="28"/>
          <w:szCs w:val="28"/>
          <w:vertAlign w:val="superscript"/>
          <w:lang w:val="vi-VN"/>
        </w:rPr>
        <w:footnoteReference w:id="2"/>
      </w:r>
      <w:r w:rsidRPr="00674EC9">
        <w:rPr>
          <w:bCs/>
          <w:sz w:val="28"/>
          <w:szCs w:val="28"/>
          <w:lang w:val="vi-VN"/>
        </w:rPr>
        <w:t>.</w:t>
      </w:r>
    </w:p>
    <w:p w14:paraId="0CEA4E16" w14:textId="77777777" w:rsidR="00615602" w:rsidRPr="00674EC9" w:rsidRDefault="00000000">
      <w:pPr>
        <w:spacing w:before="120" w:after="120" w:line="340" w:lineRule="exact"/>
        <w:ind w:firstLine="680"/>
        <w:jc w:val="both"/>
        <w:rPr>
          <w:bCs/>
          <w:sz w:val="28"/>
          <w:szCs w:val="28"/>
          <w:lang w:val="vi-VN"/>
        </w:rPr>
      </w:pPr>
      <w:r w:rsidRPr="00674EC9">
        <w:rPr>
          <w:bCs/>
          <w:sz w:val="28"/>
          <w:szCs w:val="28"/>
          <w:lang w:val="vi-VN"/>
        </w:rPr>
        <w:lastRenderedPageBreak/>
        <w:t xml:space="preserve">- Điều kiện của cơ sở khảo nghiệm thức ăn thuỷ sản, sản phẩm xử lý môi trường nuôi trồng thuỷ sản quy định tại khoản 2 Điều 35 Luật Thuỷ sản đã được cắt giảm theo Nghị quyết số 66.19/NQ-CP và dự án Luật sửa đổi, bổ sung 10 luật liên quan đến thủ tục hành chính và điều kiện kinh doanh. </w:t>
      </w:r>
    </w:p>
    <w:p w14:paraId="13C2625C" w14:textId="77777777" w:rsidR="00615602" w:rsidRPr="005F1965" w:rsidRDefault="00000000">
      <w:pPr>
        <w:spacing w:before="120" w:after="120" w:line="340" w:lineRule="exact"/>
        <w:ind w:firstLine="680"/>
        <w:jc w:val="both"/>
        <w:rPr>
          <w:bCs/>
          <w:sz w:val="28"/>
          <w:szCs w:val="28"/>
          <w:lang w:val="vi-VN"/>
        </w:rPr>
      </w:pPr>
      <w:r w:rsidRPr="00674EC9">
        <w:rPr>
          <w:bCs/>
          <w:sz w:val="28"/>
          <w:szCs w:val="28"/>
          <w:lang w:val="vi-VN"/>
        </w:rPr>
        <w:t>Do đó, tại trình tự, thủ tục thực hiện TTHC khảo nghiệm thức ăn thuỷ sản, sản phẩm xử lý môi trường nuôi trồng thuỷ sản (điểm b khoản 3 Điều 17 Nghị định số 41/2026/NĐ-CP) sẽ cắt giảm bước kiểm tra điều kiện cơ sở khảo nghiệm thức ăn thuỷ sản, sản phẩm xử lý môi trường nuôi trồng thuỷ sản; đồng thời bãi bỏ Bản thuyết minh điều kiện cơ sở tại điểm c khoản 2 Điều 17 khỏi thành phần hồ sơ đăng ký khảo nghiệm.</w:t>
      </w:r>
    </w:p>
    <w:p w14:paraId="23441806" w14:textId="77777777" w:rsidR="00615602" w:rsidRDefault="00000000">
      <w:pPr>
        <w:pStyle w:val="BodyText"/>
        <w:spacing w:before="120" w:after="120" w:line="340" w:lineRule="exact"/>
        <w:ind w:left="0" w:right="131" w:firstLine="680"/>
        <w:jc w:val="both"/>
        <w:rPr>
          <w:b/>
          <w:i/>
          <w:iCs/>
          <w:lang w:val="vi-VN"/>
        </w:rPr>
      </w:pPr>
      <w:r>
        <w:rPr>
          <w:b/>
          <w:i/>
          <w:iCs/>
          <w:lang w:val="vi-VN"/>
        </w:rPr>
        <w:t>1.3.</w:t>
      </w:r>
      <w:r>
        <w:rPr>
          <w:b/>
          <w:i/>
          <w:iCs/>
          <w:lang w:val="en-US"/>
        </w:rPr>
        <w:t xml:space="preserve"> Thủ tục hành chính hiện hành được bãi bỏ: 01</w:t>
      </w:r>
      <w:r>
        <w:rPr>
          <w:b/>
          <w:i/>
          <w:iCs/>
          <w:lang w:val="vi-VN"/>
        </w:rPr>
        <w:t xml:space="preserve"> TTHC</w:t>
      </w:r>
    </w:p>
    <w:p w14:paraId="065A654A" w14:textId="353058DD" w:rsidR="00615602" w:rsidRDefault="00000000">
      <w:pPr>
        <w:pStyle w:val="BodyText"/>
        <w:spacing w:before="120" w:after="120" w:line="340" w:lineRule="exact"/>
        <w:ind w:left="0" w:right="131" w:firstLine="680"/>
        <w:jc w:val="both"/>
        <w:rPr>
          <w:lang w:val="en-US"/>
        </w:rPr>
      </w:pPr>
      <w:r>
        <w:rPr>
          <w:bCs/>
          <w:lang w:val="en-US"/>
        </w:rPr>
        <w:t xml:space="preserve">Dự thảo Nghị định bãi bỏ TTHC </w:t>
      </w:r>
      <w:r w:rsidR="000713E6">
        <w:rPr>
          <w:bCs/>
          <w:lang w:val="en-US"/>
        </w:rPr>
        <w:t>“</w:t>
      </w:r>
      <w:r>
        <w:t>Cấp, cấp lại giấy chứng nhận cơ sở đủ điều kiện đóng mới, cải hoán tàu cá</w:t>
      </w:r>
      <w:r w:rsidR="000713E6">
        <w:rPr>
          <w:lang w:val="en-US"/>
        </w:rPr>
        <w:t>”</w:t>
      </w:r>
      <w:r>
        <w:rPr>
          <w:lang w:val="en-US"/>
        </w:rPr>
        <w:t xml:space="preserve"> quy định tại Điều 38 Nghị định số 41/2026/NĐ-CP.</w:t>
      </w:r>
    </w:p>
    <w:p w14:paraId="54EC89D2" w14:textId="77777777" w:rsidR="00615602" w:rsidRDefault="00000000">
      <w:pPr>
        <w:pStyle w:val="BodyText"/>
        <w:spacing w:before="120" w:after="120" w:line="340" w:lineRule="exact"/>
        <w:ind w:left="0" w:right="131" w:firstLine="680"/>
        <w:jc w:val="both"/>
        <w:rPr>
          <w:lang w:val="en-US"/>
        </w:rPr>
      </w:pPr>
      <w:r>
        <w:rPr>
          <w:lang w:val="en-US"/>
        </w:rPr>
        <w:t xml:space="preserve">Lý </w:t>
      </w:r>
      <w:proofErr w:type="gramStart"/>
      <w:r>
        <w:rPr>
          <w:lang w:val="en-US"/>
        </w:rPr>
        <w:t>do</w:t>
      </w:r>
      <w:proofErr w:type="gramEnd"/>
      <w:r>
        <w:rPr>
          <w:lang w:val="en-US"/>
        </w:rPr>
        <w:t xml:space="preserve">: </w:t>
      </w:r>
    </w:p>
    <w:p w14:paraId="11701123" w14:textId="77777777" w:rsidR="00615602" w:rsidRDefault="00000000">
      <w:pPr>
        <w:pStyle w:val="BodyText"/>
        <w:spacing w:before="120" w:after="120" w:line="340" w:lineRule="exact"/>
        <w:ind w:left="0" w:right="131" w:firstLine="680"/>
        <w:jc w:val="both"/>
        <w:rPr>
          <w:bCs/>
          <w:lang w:val="vi-VN"/>
        </w:rPr>
      </w:pPr>
      <w:r>
        <w:rPr>
          <w:bCs/>
          <w:lang w:val="en-US"/>
        </w:rPr>
        <w:t xml:space="preserve">- </w:t>
      </w:r>
      <w:r>
        <w:rPr>
          <w:bCs/>
          <w:lang w:val="vi-VN"/>
        </w:rPr>
        <w:t xml:space="preserve">Thực hiện phương án tại Mục I Phần </w:t>
      </w:r>
      <w:proofErr w:type="gramStart"/>
      <w:r>
        <w:rPr>
          <w:bCs/>
          <w:lang w:val="vi-VN"/>
        </w:rPr>
        <w:t>A</w:t>
      </w:r>
      <w:proofErr w:type="gramEnd"/>
      <w:r>
        <w:rPr>
          <w:bCs/>
          <w:lang w:val="vi-VN"/>
        </w:rPr>
        <w:t xml:space="preserve"> Phụ lục III Nghị quyết số 66.19/2026/NQ-CP</w:t>
      </w:r>
      <w:r>
        <w:rPr>
          <w:bCs/>
          <w:vertAlign w:val="superscript"/>
          <w:lang w:val="vi-VN"/>
        </w:rPr>
        <w:footnoteReference w:id="3"/>
      </w:r>
      <w:r>
        <w:rPr>
          <w:bCs/>
          <w:lang w:val="vi-VN"/>
        </w:rPr>
        <w:t>.</w:t>
      </w:r>
    </w:p>
    <w:p w14:paraId="134E2902" w14:textId="26B6668F" w:rsidR="00615602" w:rsidRDefault="00000000">
      <w:pPr>
        <w:pStyle w:val="BodyText"/>
        <w:spacing w:before="120" w:after="120" w:line="340" w:lineRule="exact"/>
        <w:ind w:left="0" w:right="131" w:firstLine="680"/>
        <w:jc w:val="both"/>
        <w:rPr>
          <w:bCs/>
          <w:lang w:val="en-US"/>
        </w:rPr>
      </w:pPr>
      <w:r>
        <w:rPr>
          <w:bCs/>
          <w:lang w:val="en-US"/>
        </w:rPr>
        <w:t xml:space="preserve">- </w:t>
      </w:r>
      <w:r w:rsidR="00353664">
        <w:rPr>
          <w:bCs/>
          <w:lang w:val="en-US"/>
        </w:rPr>
        <w:t>Ngày</w:t>
      </w:r>
      <w:r w:rsidR="00353664">
        <w:rPr>
          <w:bCs/>
          <w:lang w:val="vi-VN"/>
        </w:rPr>
        <w:t xml:space="preserve"> 24/8/2026, Quốc hội đã thông qua </w:t>
      </w:r>
      <w:r>
        <w:rPr>
          <w:bCs/>
          <w:lang w:val="en-US"/>
        </w:rPr>
        <w:t xml:space="preserve">Luật sửa đổi, bổ sung một số điều của 10 luật liên quan đến </w:t>
      </w:r>
      <w:r w:rsidR="00353664">
        <w:rPr>
          <w:bCs/>
          <w:lang w:val="en-US"/>
        </w:rPr>
        <w:t>thủ</w:t>
      </w:r>
      <w:r w:rsidR="00353664">
        <w:rPr>
          <w:bCs/>
          <w:lang w:val="vi-VN"/>
        </w:rPr>
        <w:t xml:space="preserve"> tục hành chính, điều kiện kinh doanh</w:t>
      </w:r>
      <w:r>
        <w:rPr>
          <w:bCs/>
          <w:lang w:val="en-US"/>
        </w:rPr>
        <w:t xml:space="preserve"> trong lĩnh vực nông nghiệp và môi trường, trong đó </w:t>
      </w:r>
      <w:r>
        <w:rPr>
          <w:bCs/>
          <w:lang w:val="vi-VN"/>
        </w:rPr>
        <w:t>bãi bỏ Điều 63 (</w:t>
      </w:r>
      <w:r w:rsidR="003C4C7F">
        <w:rPr>
          <w:bCs/>
          <w:lang w:val="vi-VN"/>
        </w:rPr>
        <w:t>Q</w:t>
      </w:r>
      <w:r>
        <w:rPr>
          <w:bCs/>
          <w:lang w:val="vi-VN"/>
        </w:rPr>
        <w:t>uy định điều kiện cơ sở đóng mới, cải hoán tàu cá)</w:t>
      </w:r>
      <w:r>
        <w:rPr>
          <w:bCs/>
          <w:lang w:val="en-US"/>
        </w:rPr>
        <w:t xml:space="preserve"> và Điều 64 (Cấp, cấp lại, thu hồi Giấy chứng nhận cơ sở đủ điều kiện đóng mới, cải hoán tàu cá). - Thực hiện phương án tại Mục VI Phần </w:t>
      </w:r>
      <w:proofErr w:type="gramStart"/>
      <w:r>
        <w:rPr>
          <w:bCs/>
          <w:lang w:val="en-US"/>
        </w:rPr>
        <w:t>A</w:t>
      </w:r>
      <w:proofErr w:type="gramEnd"/>
      <w:r>
        <w:rPr>
          <w:bCs/>
          <w:lang w:val="en-US"/>
        </w:rPr>
        <w:t xml:space="preserve"> Phụ lục III Nghị quyết số 66.99/2026/NQ-CP.</w:t>
      </w:r>
    </w:p>
    <w:p w14:paraId="3887FB88" w14:textId="77777777" w:rsidR="00615602" w:rsidRDefault="00000000">
      <w:pPr>
        <w:pStyle w:val="BodyText"/>
        <w:spacing w:before="120" w:after="120" w:line="340" w:lineRule="exact"/>
        <w:ind w:left="0" w:right="131" w:firstLine="680"/>
        <w:jc w:val="both"/>
        <w:rPr>
          <w:bCs/>
          <w:lang w:val="en-US"/>
        </w:rPr>
      </w:pPr>
      <w:r>
        <w:rPr>
          <w:bCs/>
          <w:lang w:val="en-US"/>
        </w:rPr>
        <w:t xml:space="preserve">Khi bãi bỏ quy định tại Điều 63 (quy định chi tiết tại các Điều 34, 35, 35, 37 Nghị định số 41/2026/NĐ-CP, </w:t>
      </w:r>
      <w:proofErr w:type="gramStart"/>
      <w:r>
        <w:rPr>
          <w:bCs/>
          <w:lang w:val="en-US"/>
        </w:rPr>
        <w:t>an</w:t>
      </w:r>
      <w:proofErr w:type="gramEnd"/>
      <w:r>
        <w:rPr>
          <w:bCs/>
          <w:lang w:val="en-US"/>
        </w:rPr>
        <w:t xml:space="preserve"> toàn kỹ thuật của tàu cá hiện nay được bảo đảm thông qua cơ chế quản lý bằng hệ thống pháp luật chuyên ngành (QCVN 91:2025/BNNMT, QCVN 92:2025/BNNMT và Thông tư số 02/2026/TT-BNNMT). Theo đó, cơ quan đăng kiểm thực hiện giám sát khắt khe toàn bộ quá trình thi công cho tới khi có sản phẩm đầu ra (tàu cá xuất xưởng). Đồng thời, pháp luật nội dung có các quy định chặt chẽ (điểm đ khoản 2 Điều 70 Luật Thuỷ sản; Điều 11 Thông tư số 02/2016/TT-BNNMT) và pháp luật về xử phạt vi phạm hành chính có các quy định về chế tài xử phạt nghiêm khắc đối với cơ sở đăng kiểm và đăng kiểm viên (Điều 34 Nghị định số 38/2024/NĐ-CP; Điều 35 Nghị định số 246/2026/NĐ-CP), nhằm nâng cao hiệu quả công tác đăng kiểm tàu cá.</w:t>
      </w:r>
    </w:p>
    <w:p w14:paraId="53C96706" w14:textId="77777777" w:rsidR="00615602" w:rsidRDefault="00000000">
      <w:pPr>
        <w:pStyle w:val="BodyText"/>
        <w:spacing w:before="120" w:after="120" w:line="340" w:lineRule="exact"/>
        <w:ind w:left="0" w:right="131" w:firstLine="680"/>
        <w:jc w:val="both"/>
        <w:rPr>
          <w:bCs/>
          <w:lang w:val="en-US"/>
        </w:rPr>
      </w:pPr>
      <w:r>
        <w:rPr>
          <w:bCs/>
          <w:lang w:val="vi-VN"/>
        </w:rPr>
        <w:t xml:space="preserve">Do đó, cần thiết bãi bỏ nội dung quy định </w:t>
      </w:r>
      <w:r>
        <w:rPr>
          <w:bCs/>
          <w:lang w:val="en-US"/>
        </w:rPr>
        <w:t xml:space="preserve">tại </w:t>
      </w:r>
      <w:r>
        <w:rPr>
          <w:bCs/>
          <w:lang w:val="vi-VN"/>
        </w:rPr>
        <w:t>Điều 38</w:t>
      </w:r>
      <w:r>
        <w:rPr>
          <w:bCs/>
          <w:lang w:val="en-US"/>
        </w:rPr>
        <w:t xml:space="preserve"> </w:t>
      </w:r>
      <w:r>
        <w:rPr>
          <w:bCs/>
          <w:lang w:val="vi-VN"/>
        </w:rPr>
        <w:t xml:space="preserve">tại Nghị định số 41/2026/NĐ-CP </w:t>
      </w:r>
      <w:r>
        <w:rPr>
          <w:bCs/>
          <w:lang w:val="en-US"/>
        </w:rPr>
        <w:t xml:space="preserve">(quy định </w:t>
      </w:r>
      <w:r>
        <w:rPr>
          <w:bCs/>
          <w:lang w:val="vi-VN"/>
        </w:rPr>
        <w:t>chi tiết Điều 64 Luật Thuỷ sản).</w:t>
      </w:r>
      <w:r>
        <w:rPr>
          <w:bCs/>
          <w:lang w:val="en-US"/>
        </w:rPr>
        <w:t xml:space="preserve"> </w:t>
      </w:r>
    </w:p>
    <w:p w14:paraId="70822A1E" w14:textId="77777777" w:rsidR="00615602" w:rsidRDefault="00000000">
      <w:pPr>
        <w:spacing w:before="120" w:after="120" w:line="340" w:lineRule="exact"/>
        <w:ind w:firstLine="680"/>
        <w:jc w:val="both"/>
        <w:rPr>
          <w:b/>
          <w:bCs/>
          <w:sz w:val="28"/>
          <w:szCs w:val="28"/>
        </w:rPr>
      </w:pPr>
      <w:r>
        <w:rPr>
          <w:b/>
          <w:bCs/>
          <w:sz w:val="28"/>
          <w:szCs w:val="28"/>
          <w:lang w:val="en-US"/>
        </w:rPr>
        <w:lastRenderedPageBreak/>
        <w:t>2</w:t>
      </w:r>
      <w:r>
        <w:rPr>
          <w:b/>
          <w:bCs/>
          <w:sz w:val="28"/>
          <w:szCs w:val="28"/>
        </w:rPr>
        <w:t xml:space="preserve">. Việc phân quyền, phân cấp </w:t>
      </w:r>
      <w:r>
        <w:rPr>
          <w:b/>
          <w:bCs/>
          <w:sz w:val="28"/>
          <w:szCs w:val="28"/>
          <w:lang w:val="en-US"/>
        </w:rPr>
        <w:t xml:space="preserve">nhiệm vụ, quyền hạn </w:t>
      </w:r>
      <w:r>
        <w:rPr>
          <w:b/>
          <w:bCs/>
          <w:sz w:val="28"/>
          <w:szCs w:val="28"/>
        </w:rPr>
        <w:t>(nếu trong dự thảo văn bản có quy định về phân quyền, phân cấp)</w:t>
      </w:r>
    </w:p>
    <w:p w14:paraId="4C96B20A" w14:textId="77777777" w:rsidR="00615602" w:rsidRDefault="00000000">
      <w:pPr>
        <w:spacing w:before="120" w:after="120" w:line="340" w:lineRule="exact"/>
        <w:ind w:firstLine="680"/>
        <w:jc w:val="both"/>
        <w:rPr>
          <w:bCs/>
          <w:sz w:val="28"/>
          <w:szCs w:val="28"/>
          <w:lang w:val="vi-VN"/>
        </w:rPr>
      </w:pPr>
      <w:r>
        <w:rPr>
          <w:bCs/>
          <w:iCs/>
          <w:sz w:val="28"/>
          <w:szCs w:val="28"/>
          <w:lang w:val="vi-VN"/>
        </w:rPr>
        <w:t xml:space="preserve">Thực hiện Kết luận số 121-KL/TW ngày 24/01/2025 của Ban chấp hành Trung ương Đảng khóa XIII về tổng kết Nghị quyết số 18-NQ/TW, ngày 25/10/2017 của Ban chấp hành Trung ương Đảng khóa XIII một số vấn đề về tiếp tục đổi mới, sắp xếp tổ chức bộ máy của hệ thống chính trị tinh gọn, hoạt động hiệu lực, hiệu quả, </w:t>
      </w:r>
      <w:r>
        <w:rPr>
          <w:bCs/>
          <w:sz w:val="28"/>
          <w:szCs w:val="28"/>
          <w:lang w:val="vi-VN"/>
        </w:rPr>
        <w:t xml:space="preserve">theo yêu cầu của cơ quan có thẩm quyền về việc xây dựng, ban hành văn bản quy phạm pháp luật về phân quyền, phân cấp, phân định thẩm quyền gắn với mô hình tổ chức chính quyền địa phương hai cấp, </w:t>
      </w:r>
      <w:r>
        <w:rPr>
          <w:bCs/>
          <w:sz w:val="28"/>
          <w:szCs w:val="28"/>
          <w:lang w:val="nb-NO"/>
        </w:rPr>
        <w:t>Nghị quyết số 190/2025/QH15 ngày 19/02/2025 của Quốc hội khóa XV quy định về xử lý một số vấn đề liên quan đến sắp xếp tổ chức bộ máy nhà nước, c</w:t>
      </w:r>
      <w:r>
        <w:rPr>
          <w:bCs/>
          <w:sz w:val="28"/>
          <w:szCs w:val="28"/>
          <w:lang w:val="vi-VN"/>
        </w:rPr>
        <w:t>ăn cứ vào nội dung sửa đổi, bổ sung Luật Thuỷ sản 2017 tại dự án Luật</w:t>
      </w:r>
      <w:r>
        <w:rPr>
          <w:bCs/>
          <w:sz w:val="28"/>
          <w:szCs w:val="28"/>
          <w:lang w:val="en-US"/>
        </w:rPr>
        <w:t xml:space="preserve"> </w:t>
      </w:r>
      <w:r>
        <w:rPr>
          <w:bCs/>
          <w:spacing w:val="-4"/>
          <w:sz w:val="28"/>
          <w:szCs w:val="28"/>
        </w:rPr>
        <w:t>sửa đổi, bổ sung một số điều của 10 luật có liên quan đến thủ tục hành chính, điều kiện đầu tư kinh doanh trong lĩnh vực nông nghiệp và môi trường</w:t>
      </w:r>
      <w:r>
        <w:rPr>
          <w:bCs/>
          <w:sz w:val="28"/>
          <w:szCs w:val="28"/>
          <w:lang w:val="vi-VN"/>
        </w:rPr>
        <w:t xml:space="preserve">, dự thảo Nghị định này đã xử lý </w:t>
      </w:r>
      <w:r>
        <w:rPr>
          <w:bCs/>
          <w:sz w:val="28"/>
          <w:szCs w:val="28"/>
          <w:lang w:val="en-US"/>
        </w:rPr>
        <w:t>01</w:t>
      </w:r>
      <w:r>
        <w:rPr>
          <w:bCs/>
          <w:sz w:val="28"/>
          <w:szCs w:val="28"/>
          <w:lang w:val="vi-VN"/>
        </w:rPr>
        <w:t xml:space="preserve"> nội dung về phân cấp, phân quyền như sau:</w:t>
      </w:r>
    </w:p>
    <w:p w14:paraId="4C390E1C" w14:textId="77777777" w:rsidR="00615602" w:rsidRDefault="00000000">
      <w:pPr>
        <w:spacing w:before="120" w:after="120" w:line="340" w:lineRule="exact"/>
        <w:ind w:firstLine="680"/>
        <w:jc w:val="both"/>
        <w:rPr>
          <w:color w:val="000000" w:themeColor="text1"/>
          <w:sz w:val="28"/>
          <w:szCs w:val="28"/>
          <w:lang w:val="en-US"/>
        </w:rPr>
      </w:pPr>
      <w:r>
        <w:rPr>
          <w:b/>
          <w:i/>
          <w:iCs/>
          <w:sz w:val="28"/>
          <w:szCs w:val="28"/>
          <w:lang w:val="vi-VN"/>
        </w:rPr>
        <w:t>Thẩm quyền thực hiện thủ tục hành chính của Bộ trưởng Bộ Nông nghiệp và Môi trường phân quyền cho Chủ tịch Uỷ ban nhân dân cấp tỉnh</w:t>
      </w:r>
      <w:r>
        <w:rPr>
          <w:b/>
          <w:i/>
          <w:iCs/>
          <w:sz w:val="28"/>
          <w:szCs w:val="28"/>
          <w:lang w:val="en-US"/>
        </w:rPr>
        <w:t xml:space="preserve"> đối với</w:t>
      </w:r>
      <w:r>
        <w:rPr>
          <w:bCs/>
          <w:sz w:val="28"/>
          <w:szCs w:val="28"/>
          <w:lang w:val="vi-VN"/>
        </w:rPr>
        <w:t xml:space="preserve"> </w:t>
      </w:r>
      <w:r>
        <w:rPr>
          <w:bCs/>
          <w:sz w:val="28"/>
          <w:szCs w:val="28"/>
          <w:lang w:val="en-US"/>
        </w:rPr>
        <w:t xml:space="preserve">TTHC: </w:t>
      </w:r>
      <w:r>
        <w:rPr>
          <w:color w:val="000000" w:themeColor="text1"/>
          <w:sz w:val="28"/>
          <w:szCs w:val="28"/>
          <w:lang w:val="en-US"/>
        </w:rPr>
        <w:t>C</w:t>
      </w:r>
      <w:r>
        <w:rPr>
          <w:color w:val="000000" w:themeColor="text1"/>
          <w:sz w:val="28"/>
          <w:szCs w:val="28"/>
        </w:rPr>
        <w:t xml:space="preserve">ấp, cấp lại Giấy xác nhận đối với cơ sở nuôi trồng thủy sản lồng bè, đối tượng thủy sản nuôi chủ lực </w:t>
      </w:r>
      <w:r>
        <w:rPr>
          <w:rFonts w:eastAsia="SimSun"/>
          <w:color w:val="000000"/>
          <w:sz w:val="27"/>
          <w:szCs w:val="27"/>
        </w:rPr>
        <w:t>hoạt động trên nội địa thuộc phạm vi quản lý từ 02 tỉnh, thành phố trở lên và cơ sở nuôi trồng thủy sản lồng bè thuộc thẩm quyền giao khu vực biển của Bộ trưởng Bộ Nông nghiệp và Môi trường</w:t>
      </w:r>
      <w:r>
        <w:rPr>
          <w:color w:val="000000" w:themeColor="text1"/>
          <w:sz w:val="28"/>
          <w:szCs w:val="28"/>
          <w:lang w:val="en-US"/>
        </w:rPr>
        <w:t>.</w:t>
      </w:r>
    </w:p>
    <w:p w14:paraId="43DF3844" w14:textId="77777777" w:rsidR="00615602" w:rsidRDefault="00000000">
      <w:pPr>
        <w:spacing w:before="120" w:after="120" w:line="340" w:lineRule="exact"/>
        <w:ind w:firstLine="680"/>
        <w:jc w:val="both"/>
        <w:rPr>
          <w:sz w:val="28"/>
          <w:szCs w:val="28"/>
        </w:rPr>
      </w:pPr>
      <w:r>
        <w:rPr>
          <w:b/>
          <w:bCs/>
          <w:sz w:val="28"/>
          <w:szCs w:val="28"/>
          <w:lang w:val="en-US"/>
        </w:rPr>
        <w:t>3</w:t>
      </w:r>
      <w:r>
        <w:rPr>
          <w:b/>
          <w:bCs/>
          <w:sz w:val="28"/>
          <w:szCs w:val="28"/>
        </w:rPr>
        <w:t>.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657E585A" w14:textId="77777777" w:rsidR="00615602" w:rsidRDefault="00000000">
      <w:pPr>
        <w:spacing w:before="120" w:after="120" w:line="340" w:lineRule="exact"/>
        <w:ind w:firstLine="680"/>
        <w:jc w:val="both"/>
        <w:rPr>
          <w:sz w:val="28"/>
          <w:szCs w:val="28"/>
          <w:lang w:val="en-US"/>
        </w:rPr>
      </w:pPr>
      <w:r>
        <w:rPr>
          <w:bCs/>
          <w:color w:val="000000"/>
          <w:sz w:val="28"/>
          <w:szCs w:val="28"/>
          <w:lang w:val="pl-PL"/>
        </w:rPr>
        <w:t>Dự thảo Nghị định không có nội dung trực tiếp đến vi</w:t>
      </w:r>
      <w:r>
        <w:rPr>
          <w:bCs/>
          <w:color w:val="000000"/>
          <w:sz w:val="28"/>
          <w:szCs w:val="28"/>
        </w:rPr>
        <w:t>ệc ứng dụng, th</w:t>
      </w:r>
      <w:r>
        <w:rPr>
          <w:bCs/>
          <w:color w:val="000000"/>
          <w:sz w:val="28"/>
          <w:szCs w:val="28"/>
          <w:lang w:val="pl-PL"/>
        </w:rPr>
        <w:t>úc đ</w:t>
      </w:r>
      <w:r>
        <w:rPr>
          <w:bCs/>
          <w:color w:val="000000"/>
          <w:sz w:val="28"/>
          <w:szCs w:val="28"/>
        </w:rPr>
        <w:t>ẩy ph</w:t>
      </w:r>
      <w:r>
        <w:rPr>
          <w:bCs/>
          <w:color w:val="000000"/>
          <w:sz w:val="28"/>
          <w:szCs w:val="28"/>
          <w:lang w:val="pl-PL"/>
        </w:rPr>
        <w:t>át tri</w:t>
      </w:r>
      <w:r>
        <w:rPr>
          <w:bCs/>
          <w:color w:val="000000"/>
          <w:sz w:val="28"/>
          <w:szCs w:val="28"/>
        </w:rPr>
        <w:t>ển khoa học, c</w:t>
      </w:r>
      <w:r>
        <w:rPr>
          <w:bCs/>
          <w:color w:val="000000"/>
          <w:sz w:val="28"/>
          <w:szCs w:val="28"/>
          <w:lang w:val="pl-PL"/>
        </w:rPr>
        <w:t>ông ngh</w:t>
      </w:r>
      <w:r>
        <w:rPr>
          <w:bCs/>
          <w:color w:val="000000"/>
          <w:sz w:val="28"/>
          <w:szCs w:val="28"/>
        </w:rPr>
        <w:t>ệ, đổi mới s</w:t>
      </w:r>
      <w:r>
        <w:rPr>
          <w:bCs/>
          <w:color w:val="000000"/>
          <w:sz w:val="28"/>
          <w:szCs w:val="28"/>
          <w:lang w:val="pl-PL"/>
        </w:rPr>
        <w:t>áng t</w:t>
      </w:r>
      <w:r>
        <w:rPr>
          <w:bCs/>
          <w:color w:val="000000"/>
          <w:sz w:val="28"/>
          <w:szCs w:val="28"/>
        </w:rPr>
        <w:t>ạo v</w:t>
      </w:r>
      <w:r>
        <w:rPr>
          <w:bCs/>
          <w:color w:val="000000"/>
          <w:sz w:val="28"/>
          <w:szCs w:val="28"/>
          <w:lang w:val="pl-PL"/>
        </w:rPr>
        <w:t>à chuy</w:t>
      </w:r>
      <w:r>
        <w:rPr>
          <w:bCs/>
          <w:color w:val="000000"/>
          <w:sz w:val="28"/>
          <w:szCs w:val="28"/>
        </w:rPr>
        <w:t xml:space="preserve">ển </w:t>
      </w:r>
      <w:r>
        <w:rPr>
          <w:bCs/>
          <w:sz w:val="28"/>
          <w:szCs w:val="28"/>
        </w:rPr>
        <w:t>đổi số</w:t>
      </w:r>
      <w:r>
        <w:rPr>
          <w:bCs/>
          <w:sz w:val="28"/>
          <w:szCs w:val="28"/>
          <w:lang w:val="pl-PL"/>
        </w:rPr>
        <w:t>. Tuy nhiên, việc cắt giảm, đơn giản hóa thủ tục hành chính, điều kiện kinh doanh trong dự thảo Nghị định có ý nghĩa</w:t>
      </w:r>
      <w:r>
        <w:rPr>
          <w:bCs/>
          <w:color w:val="000000"/>
          <w:sz w:val="28"/>
          <w:szCs w:val="28"/>
          <w:lang w:val="pl-PL"/>
        </w:rPr>
        <w:t xml:space="preserve"> trực tiếp thúc đẩy phát triển khoa học, công nghệ, đổi mới sáng tạo, nhất là chuyển đổi số và đổi mới phương thức quản lý như cắt giảm thành phần hồ sơ giấy, thực hiện thủ tục trên môi trường điện tử, số hoá kết quả giải quyết thủ tục hành chính, tăng cường tái sử dụng dữ liệu chuyên ngành.v.v...; góp phần thể chế hoá chủ trương của Đảng về phát triển khoa học, công nghệ, đổi mới sáng tạo và chuyển đổi số quốc gia.</w:t>
      </w:r>
    </w:p>
    <w:p w14:paraId="3B1051C2" w14:textId="77777777" w:rsidR="00615602" w:rsidRDefault="00000000">
      <w:pPr>
        <w:spacing w:before="120" w:after="120" w:line="340" w:lineRule="exact"/>
        <w:ind w:firstLine="680"/>
        <w:jc w:val="both"/>
        <w:rPr>
          <w:b/>
          <w:bCs/>
          <w:sz w:val="28"/>
          <w:szCs w:val="28"/>
          <w:lang w:val="es-ES"/>
        </w:rPr>
      </w:pPr>
      <w:r>
        <w:rPr>
          <w:b/>
          <w:bCs/>
          <w:sz w:val="28"/>
          <w:szCs w:val="28"/>
          <w:lang w:val="es-ES"/>
        </w:rPr>
        <w:t>4. Việc bảo đảm bình đẳng giới (nếu có)</w:t>
      </w:r>
    </w:p>
    <w:p w14:paraId="7C1D49E1" w14:textId="77777777" w:rsidR="00615602" w:rsidRDefault="00000000">
      <w:pPr>
        <w:spacing w:before="120" w:after="120" w:line="340" w:lineRule="exact"/>
        <w:ind w:firstLine="680"/>
        <w:jc w:val="both"/>
        <w:rPr>
          <w:b/>
          <w:bCs/>
          <w:i/>
          <w:iCs/>
          <w:sz w:val="28"/>
          <w:szCs w:val="28"/>
          <w:lang w:val="es-ES"/>
        </w:rPr>
      </w:pPr>
      <w:r>
        <w:rPr>
          <w:sz w:val="28"/>
          <w:szCs w:val="28"/>
          <w:lang w:val="es-ES"/>
        </w:rPr>
        <w:t>Nghị định không có quy định có ảnh hưởng đến vấn đề bình đẳng giới.</w:t>
      </w:r>
    </w:p>
    <w:p w14:paraId="0AA824BE" w14:textId="77777777" w:rsidR="00615602" w:rsidRDefault="00000000">
      <w:pPr>
        <w:spacing w:before="120" w:after="120" w:line="340" w:lineRule="exact"/>
        <w:ind w:firstLine="680"/>
        <w:jc w:val="both"/>
        <w:rPr>
          <w:sz w:val="28"/>
          <w:szCs w:val="28"/>
          <w:lang w:val="es-ES"/>
        </w:rPr>
      </w:pPr>
      <w:bookmarkStart w:id="0" w:name="bookmark1830"/>
      <w:bookmarkEnd w:id="0"/>
      <w:r>
        <w:rPr>
          <w:b/>
          <w:bCs/>
          <w:sz w:val="28"/>
          <w:szCs w:val="28"/>
          <w:lang w:val="es-ES"/>
        </w:rPr>
        <w:t>5. Việc thực hiện chính sách dân tộc (nếu có)</w:t>
      </w:r>
    </w:p>
    <w:p w14:paraId="6F9644FE" w14:textId="77777777" w:rsidR="00615602" w:rsidRDefault="00000000">
      <w:pPr>
        <w:spacing w:before="120" w:after="120" w:line="340" w:lineRule="exact"/>
        <w:ind w:firstLine="680"/>
        <w:jc w:val="both"/>
        <w:rPr>
          <w:b/>
          <w:bCs/>
          <w:i/>
          <w:iCs/>
          <w:sz w:val="28"/>
          <w:szCs w:val="28"/>
          <w:lang w:val="es-ES"/>
        </w:rPr>
      </w:pPr>
      <w:r>
        <w:rPr>
          <w:sz w:val="28"/>
          <w:szCs w:val="28"/>
          <w:lang w:val="es-ES"/>
        </w:rPr>
        <w:t xml:space="preserve"> Nghị định không có quy định có ảnh hưởng đến chính sách dân tộc.</w:t>
      </w:r>
    </w:p>
    <w:p w14:paraId="586C82D0" w14:textId="3E894010" w:rsidR="00615602" w:rsidRPr="00674EC9" w:rsidRDefault="00000000" w:rsidP="00674EC9">
      <w:pPr>
        <w:tabs>
          <w:tab w:val="left" w:pos="851"/>
        </w:tabs>
        <w:spacing w:before="120" w:after="120" w:line="340" w:lineRule="exact"/>
        <w:ind w:firstLine="720"/>
        <w:jc w:val="right"/>
        <w:rPr>
          <w:sz w:val="28"/>
          <w:szCs w:val="28"/>
          <w:lang w:val="vi-VN"/>
        </w:rPr>
      </w:pPr>
      <w:r>
        <w:rPr>
          <w:b/>
          <w:bCs/>
          <w:sz w:val="26"/>
          <w:szCs w:val="26"/>
          <w:lang w:val="en-US"/>
        </w:rPr>
        <w:t>BỘ NÔNG NGHIỆP VÀ MÔI TRƯỜNG</w:t>
      </w:r>
    </w:p>
    <w:sectPr w:rsidR="00615602" w:rsidRPr="00674EC9">
      <w:headerReference w:type="even" r:id="rId7"/>
      <w:headerReference w:type="default" r:id="rId8"/>
      <w:pgSz w:w="11900" w:h="16840"/>
      <w:pgMar w:top="1134" w:right="1134"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93F6D6" w14:textId="77777777" w:rsidR="002249DC" w:rsidRDefault="002249DC">
      <w:r>
        <w:separator/>
      </w:r>
    </w:p>
  </w:endnote>
  <w:endnote w:type="continuationSeparator" w:id="0">
    <w:p w14:paraId="3203128C" w14:textId="77777777" w:rsidR="002249DC" w:rsidRDefault="0022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054604" w14:textId="77777777" w:rsidR="002249DC" w:rsidRDefault="002249DC">
      <w:r>
        <w:separator/>
      </w:r>
    </w:p>
  </w:footnote>
  <w:footnote w:type="continuationSeparator" w:id="0">
    <w:p w14:paraId="1993E3C6" w14:textId="77777777" w:rsidR="002249DC" w:rsidRDefault="002249DC">
      <w:r>
        <w:continuationSeparator/>
      </w:r>
    </w:p>
  </w:footnote>
  <w:footnote w:id="1">
    <w:p w14:paraId="11D424AB" w14:textId="77777777" w:rsidR="00615602" w:rsidRDefault="00000000">
      <w:pPr>
        <w:pStyle w:val="FootnoteText"/>
        <w:jc w:val="both"/>
        <w:rPr>
          <w:b/>
          <w:bCs/>
          <w:sz w:val="21"/>
          <w:szCs w:val="21"/>
        </w:rPr>
      </w:pPr>
      <w:r>
        <w:rPr>
          <w:rStyle w:val="FootnoteReference"/>
          <w:b/>
          <w:bCs/>
          <w:sz w:val="21"/>
          <w:szCs w:val="21"/>
        </w:rPr>
        <w:footnoteRef/>
      </w:r>
      <w:r>
        <w:rPr>
          <w:b/>
          <w:bCs/>
          <w:sz w:val="21"/>
          <w:szCs w:val="21"/>
        </w:rPr>
        <w:t xml:space="preserve"> III. Thủ tục hành chính khảo nghiệm giống thủy sản tại Điều 12 Nghị định số 41/2026/NĐ-CP</w:t>
      </w:r>
    </w:p>
    <w:p w14:paraId="128F5F22" w14:textId="77777777" w:rsidR="00615602" w:rsidRDefault="00000000">
      <w:pPr>
        <w:pStyle w:val="FootnoteText"/>
        <w:jc w:val="both"/>
        <w:rPr>
          <w:i/>
          <w:iCs/>
          <w:sz w:val="21"/>
          <w:szCs w:val="21"/>
        </w:rPr>
      </w:pPr>
      <w:r>
        <w:rPr>
          <w:i/>
          <w:iCs/>
          <w:sz w:val="21"/>
          <w:szCs w:val="21"/>
        </w:rPr>
        <w:t>1. Trình tự, thủ tục thực hiện:</w:t>
      </w:r>
    </w:p>
    <w:p w14:paraId="214158DF" w14:textId="77777777" w:rsidR="00615602" w:rsidRDefault="00000000">
      <w:pPr>
        <w:pStyle w:val="FootnoteText"/>
        <w:jc w:val="both"/>
        <w:rPr>
          <w:i/>
          <w:iCs/>
          <w:sz w:val="21"/>
          <w:szCs w:val="21"/>
        </w:rPr>
      </w:pPr>
      <w:r>
        <w:rPr>
          <w:i/>
          <w:iCs/>
          <w:sz w:val="21"/>
          <w:szCs w:val="21"/>
        </w:rPr>
        <w:t>a) Tổ chức, cá nhân nộp hồ sơ đề nghị phê duyệt đề cương khảo nghiệm giống thủy sản đến cơ quan được Chủ tịch Ủy ban nhân dân cấp tỉnh giao tiếp nhận hồ sơ thủ tục hành chính;</w:t>
      </w:r>
    </w:p>
    <w:p w14:paraId="62FB1B5B" w14:textId="77777777" w:rsidR="00615602" w:rsidRDefault="00000000">
      <w:pPr>
        <w:pStyle w:val="FootnoteText"/>
        <w:jc w:val="both"/>
        <w:rPr>
          <w:i/>
          <w:iCs/>
          <w:sz w:val="21"/>
          <w:szCs w:val="21"/>
        </w:rPr>
      </w:pPr>
      <w:r>
        <w:rPr>
          <w:i/>
          <w:iCs/>
          <w:sz w:val="21"/>
          <w:szCs w:val="21"/>
        </w:rPr>
        <w:t>b) Trong thời hạn 07 ngày làm việc kể từ ngày nhận được hồ sơ đầy đủ, hợp lệ, cơ quan được Chủ tịch Ủy ban nhân dân cấp tỉnh giao giải quyết thủ tục hành chính tiến hành thẩm định hồ sơ, trình Chủ tịch Ủy ban nhân dân cấp tỉnh phê duyệt đề cương khảo nghiệm theo Mẫu số 08.NT Phụ lục I ban hành kèm theo Nghị định số 41/2026/NĐ-CP và cấp phép nhập khẩu giống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565562AD" w14:textId="77777777" w:rsidR="00615602" w:rsidRDefault="00000000">
      <w:pPr>
        <w:pStyle w:val="FootnoteText"/>
        <w:jc w:val="both"/>
        <w:rPr>
          <w:i/>
          <w:iCs/>
        </w:rPr>
      </w:pPr>
      <w:r>
        <w:rPr>
          <w:i/>
          <w:iCs/>
          <w:sz w:val="21"/>
          <w:szCs w:val="21"/>
        </w:rPr>
        <w:t>2. Hồ sơ đề nghị khảo nghiệm và các nội dung khác về khảo nghiệm giống thủy sản: Thực hiện theo quy định tại khoản 1, 2, 4, 5 và 6 Điều 12 Nghị định số 41/2026/NĐ-CP.</w:t>
      </w:r>
    </w:p>
  </w:footnote>
  <w:footnote w:id="2">
    <w:p w14:paraId="24B760EA" w14:textId="77777777" w:rsidR="00615602" w:rsidRDefault="00000000">
      <w:pPr>
        <w:pStyle w:val="FootnoteText"/>
        <w:jc w:val="both"/>
        <w:rPr>
          <w:b/>
          <w:bCs/>
          <w:i/>
          <w:iCs/>
          <w:sz w:val="21"/>
          <w:szCs w:val="21"/>
        </w:rPr>
      </w:pPr>
      <w:r>
        <w:rPr>
          <w:rStyle w:val="FootnoteReference"/>
          <w:b/>
          <w:bCs/>
          <w:i/>
          <w:iCs/>
          <w:sz w:val="21"/>
          <w:szCs w:val="21"/>
        </w:rPr>
        <w:footnoteRef/>
      </w:r>
      <w:r>
        <w:rPr>
          <w:b/>
          <w:bCs/>
          <w:i/>
          <w:iCs/>
          <w:sz w:val="21"/>
          <w:szCs w:val="21"/>
        </w:rPr>
        <w:t xml:space="preserve"> II. Thủ tục khảo nghiệm thức ăn thủy sản, sản phẩm xử lý môi trường nuôi trồng thủy sản tại Điều 17 Nghị định số 41/2026/NĐ-CP</w:t>
      </w:r>
    </w:p>
    <w:p w14:paraId="2A0DB139" w14:textId="77777777" w:rsidR="00615602" w:rsidRDefault="00000000">
      <w:pPr>
        <w:pStyle w:val="FootnoteText"/>
        <w:jc w:val="both"/>
        <w:rPr>
          <w:i/>
          <w:iCs/>
          <w:sz w:val="21"/>
          <w:szCs w:val="21"/>
        </w:rPr>
      </w:pPr>
      <w:r>
        <w:rPr>
          <w:i/>
          <w:iCs/>
          <w:sz w:val="21"/>
          <w:szCs w:val="21"/>
        </w:rPr>
        <w:t>1. Hồ sơ đăng ký khảo nghiệm gồm:</w:t>
      </w:r>
    </w:p>
    <w:p w14:paraId="6A54A4BB" w14:textId="77777777" w:rsidR="00615602" w:rsidRDefault="00000000">
      <w:pPr>
        <w:pStyle w:val="FootnoteText"/>
        <w:jc w:val="both"/>
        <w:rPr>
          <w:i/>
          <w:iCs/>
          <w:sz w:val="21"/>
          <w:szCs w:val="21"/>
        </w:rPr>
      </w:pPr>
      <w:r>
        <w:rPr>
          <w:i/>
          <w:iCs/>
          <w:sz w:val="21"/>
          <w:szCs w:val="21"/>
        </w:rPr>
        <w:t>a) Đơn đăng ký khảo nghiệm thức ăn thủy sản, sản phẩm xử lý môi trường nuôi trồng thủy sản theo Mẫu số 14.NT Phụ lục I ban hành kèm theo Nghị định số 41/2026/NĐ-CP;</w:t>
      </w:r>
    </w:p>
    <w:p w14:paraId="4C408FA5" w14:textId="77777777" w:rsidR="00615602" w:rsidRDefault="00000000">
      <w:pPr>
        <w:pStyle w:val="FootnoteText"/>
        <w:jc w:val="both"/>
        <w:rPr>
          <w:i/>
          <w:iCs/>
          <w:sz w:val="21"/>
          <w:szCs w:val="21"/>
        </w:rPr>
      </w:pPr>
      <w:r>
        <w:rPr>
          <w:i/>
          <w:iCs/>
          <w:sz w:val="21"/>
          <w:szCs w:val="21"/>
        </w:rPr>
        <w:t>b) Đề cương khảo nghiệm thức ăn thủy sản, sản phẩm xử lý môi trường nuôi trồng thủy sản theo Mẫu số 15.NT Phụ lục I ban hành kèm theo Nghị định số 41/2026/NĐ-CP.</w:t>
      </w:r>
    </w:p>
    <w:p w14:paraId="63D3947E" w14:textId="77777777" w:rsidR="00615602" w:rsidRDefault="00000000">
      <w:pPr>
        <w:pStyle w:val="FootnoteText"/>
        <w:jc w:val="both"/>
        <w:rPr>
          <w:i/>
          <w:iCs/>
          <w:sz w:val="21"/>
          <w:szCs w:val="21"/>
        </w:rPr>
      </w:pPr>
      <w:r>
        <w:rPr>
          <w:i/>
          <w:iCs/>
          <w:sz w:val="21"/>
          <w:szCs w:val="21"/>
        </w:rPr>
        <w:t>2. Trình tự, thủ tục thực hiện:</w:t>
      </w:r>
    </w:p>
    <w:p w14:paraId="46F480A9" w14:textId="77777777" w:rsidR="00615602" w:rsidRDefault="00000000">
      <w:pPr>
        <w:pStyle w:val="FootnoteText"/>
        <w:jc w:val="both"/>
        <w:rPr>
          <w:i/>
          <w:iCs/>
          <w:sz w:val="21"/>
          <w:szCs w:val="21"/>
        </w:rPr>
      </w:pPr>
      <w:r>
        <w:rPr>
          <w:i/>
          <w:iCs/>
          <w:sz w:val="21"/>
          <w:szCs w:val="21"/>
        </w:rPr>
        <w:t>a) Tổ chức, cá nhân nộp hồ sơ đề nghị phê duyệt đề cương khảo nghiệm thức ăn thủy sản, sản phẩm xử lý môi trường nuôi trồng thủy sản đến cơ quan được Chủ tịch Ủy ban nhân dân cấp tỉnh giao tiếp nhận hồ sơ thủ tục hành chính;</w:t>
      </w:r>
    </w:p>
    <w:p w14:paraId="2CF8B9E6" w14:textId="77777777" w:rsidR="00615602" w:rsidRDefault="00000000">
      <w:pPr>
        <w:pStyle w:val="FootnoteText"/>
        <w:jc w:val="both"/>
        <w:rPr>
          <w:i/>
          <w:iCs/>
          <w:sz w:val="21"/>
          <w:szCs w:val="21"/>
        </w:rPr>
      </w:pPr>
      <w:r>
        <w:rPr>
          <w:i/>
          <w:iCs/>
          <w:sz w:val="21"/>
          <w:szCs w:val="21"/>
        </w:rPr>
        <w:t>b) Trong thời hạn 07 ngày làm việc kể từ ngày nhận được hồ sơ đầy đủ, hợp lệ, cơ quan được Chủ tịch Ủy ban nhân dân cấp tỉnh giao giải quyết thủ tục hành chính tiến hành thẩm định hồ sơ, trình Chủ tịch Ủy ban nhân dân cấp tỉnh phê duyệt đề cương khảo nghiệm theo Mẫu số 18.NT Phụ lục I ban hành kèm theo Nghị định số 41/2026/NĐ-CP và cấp phép nhập khẩu thức ăn thủy sản, sản phẩm xử lý môi trường nuôi trồng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5D00729C" w14:textId="77777777" w:rsidR="00615602" w:rsidRDefault="00000000">
      <w:pPr>
        <w:pStyle w:val="FootnoteText"/>
        <w:jc w:val="both"/>
        <w:rPr>
          <w:i/>
          <w:iCs/>
          <w:sz w:val="21"/>
          <w:szCs w:val="21"/>
        </w:rPr>
      </w:pPr>
      <w:r>
        <w:rPr>
          <w:i/>
          <w:iCs/>
          <w:sz w:val="21"/>
          <w:szCs w:val="21"/>
        </w:rPr>
        <w:t>3. Các nội dung khác về khảo nghiệm thức ăn thủy sản, sản phẩm xử lý môi trường nuôi trồng thủy sản: Thực hiện theo quy định tại khoản 1, 4, 5 Điều 17, Điều 18 Nghị định số 41/2026/NĐ-CP.</w:t>
      </w:r>
    </w:p>
  </w:footnote>
  <w:footnote w:id="3">
    <w:p w14:paraId="7539C481" w14:textId="77777777" w:rsidR="00615602" w:rsidRDefault="00000000">
      <w:pPr>
        <w:pStyle w:val="FootnoteText"/>
        <w:jc w:val="both"/>
        <w:rPr>
          <w:i/>
          <w:iCs/>
          <w:sz w:val="21"/>
          <w:szCs w:val="21"/>
        </w:rPr>
      </w:pPr>
      <w:r>
        <w:rPr>
          <w:rStyle w:val="FootnoteReference"/>
          <w:i/>
          <w:iCs/>
          <w:sz w:val="21"/>
          <w:szCs w:val="21"/>
        </w:rPr>
        <w:footnoteRef/>
      </w:r>
      <w:r>
        <w:rPr>
          <w:i/>
          <w:iCs/>
          <w:sz w:val="21"/>
          <w:szCs w:val="21"/>
        </w:rPr>
        <w:t xml:space="preserve"> Không thực hiện thủ tục hành chính cấp, cấp lại, thu hồi Giấy chứng nhận cơ sở đủ điều kiện đóng mới, cải hoán tàu cá quy định tại Điều 38 Nghị định số 41/2026/NĐ-CP quy định chi tiết một số điều và biện pháp thi hành Luật Thủy sản.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455569675"/>
    </w:sdtPr>
    <w:sdtContent>
      <w:p w14:paraId="290C128F" w14:textId="77777777" w:rsidR="00615602" w:rsidRDefault="00000000">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30D1A3" w14:textId="77777777" w:rsidR="00615602" w:rsidRDefault="00615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sz w:val="28"/>
        <w:szCs w:val="28"/>
      </w:rPr>
      <w:id w:val="52128033"/>
    </w:sdtPr>
    <w:sdtContent>
      <w:p w14:paraId="293492B2" w14:textId="77777777" w:rsidR="00615602" w:rsidRDefault="00000000">
        <w:pPr>
          <w:pStyle w:val="Header"/>
          <w:framePr w:wrap="auto" w:vAnchor="text" w:hAnchor="margin" w:xAlign="center" w:y="1"/>
          <w:rPr>
            <w:rStyle w:val="PageNumber"/>
            <w:sz w:val="28"/>
            <w:szCs w:val="28"/>
          </w:rPr>
        </w:pPr>
        <w:r>
          <w:rPr>
            <w:rStyle w:val="PageNumber"/>
            <w:sz w:val="28"/>
            <w:szCs w:val="28"/>
          </w:rPr>
          <w:fldChar w:fldCharType="begin"/>
        </w:r>
        <w:r>
          <w:rPr>
            <w:rStyle w:val="PageNumber"/>
            <w:sz w:val="28"/>
            <w:szCs w:val="28"/>
          </w:rPr>
          <w:instrText xml:space="preserve"> PAGE </w:instrText>
        </w:r>
        <w:r>
          <w:rPr>
            <w:rStyle w:val="PageNumber"/>
            <w:sz w:val="28"/>
            <w:szCs w:val="28"/>
          </w:rPr>
          <w:fldChar w:fldCharType="separate"/>
        </w:r>
        <w:r>
          <w:rPr>
            <w:rStyle w:val="PageNumber"/>
            <w:sz w:val="28"/>
            <w:szCs w:val="28"/>
          </w:rPr>
          <w:t>5</w:t>
        </w:r>
        <w:r>
          <w:rPr>
            <w:rStyle w:val="PageNumber"/>
            <w:sz w:val="28"/>
            <w:szCs w:val="28"/>
          </w:rPr>
          <w:fldChar w:fldCharType="end"/>
        </w:r>
      </w:p>
    </w:sdtContent>
  </w:sdt>
  <w:p w14:paraId="60EC8423" w14:textId="77777777" w:rsidR="00615602" w:rsidRDefault="00615602">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proofState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D59"/>
    <w:rsid w:val="00051E48"/>
    <w:rsid w:val="000713E6"/>
    <w:rsid w:val="000911DB"/>
    <w:rsid w:val="00100F55"/>
    <w:rsid w:val="00121E7E"/>
    <w:rsid w:val="001712C3"/>
    <w:rsid w:val="00183E3C"/>
    <w:rsid w:val="00193B8F"/>
    <w:rsid w:val="001A2D74"/>
    <w:rsid w:val="002249DC"/>
    <w:rsid w:val="00246C01"/>
    <w:rsid w:val="003462E2"/>
    <w:rsid w:val="00351CD6"/>
    <w:rsid w:val="00353664"/>
    <w:rsid w:val="003914CD"/>
    <w:rsid w:val="003C4C7F"/>
    <w:rsid w:val="003C6DB3"/>
    <w:rsid w:val="003D3A6B"/>
    <w:rsid w:val="003F37BA"/>
    <w:rsid w:val="0042280C"/>
    <w:rsid w:val="004758EC"/>
    <w:rsid w:val="00482470"/>
    <w:rsid w:val="00497082"/>
    <w:rsid w:val="004C2002"/>
    <w:rsid w:val="004C797A"/>
    <w:rsid w:val="004F1D59"/>
    <w:rsid w:val="0052147F"/>
    <w:rsid w:val="00543A88"/>
    <w:rsid w:val="00570D08"/>
    <w:rsid w:val="005A21C3"/>
    <w:rsid w:val="005C64E5"/>
    <w:rsid w:val="005F1965"/>
    <w:rsid w:val="00615602"/>
    <w:rsid w:val="00643D9C"/>
    <w:rsid w:val="00672F0E"/>
    <w:rsid w:val="00674EC9"/>
    <w:rsid w:val="006A0387"/>
    <w:rsid w:val="006A34FD"/>
    <w:rsid w:val="006B4EF7"/>
    <w:rsid w:val="006C2B5B"/>
    <w:rsid w:val="006C6C4D"/>
    <w:rsid w:val="006D78E1"/>
    <w:rsid w:val="0070595F"/>
    <w:rsid w:val="00715990"/>
    <w:rsid w:val="0075761F"/>
    <w:rsid w:val="00770AA3"/>
    <w:rsid w:val="00790945"/>
    <w:rsid w:val="00797353"/>
    <w:rsid w:val="008318EF"/>
    <w:rsid w:val="00897BFF"/>
    <w:rsid w:val="008F19D0"/>
    <w:rsid w:val="00933D7E"/>
    <w:rsid w:val="0096070C"/>
    <w:rsid w:val="009C3BC6"/>
    <w:rsid w:val="009F470E"/>
    <w:rsid w:val="00A255E7"/>
    <w:rsid w:val="00A46304"/>
    <w:rsid w:val="00A50EA7"/>
    <w:rsid w:val="00AC301D"/>
    <w:rsid w:val="00AC468A"/>
    <w:rsid w:val="00AD48EC"/>
    <w:rsid w:val="00AE3E3B"/>
    <w:rsid w:val="00B1224A"/>
    <w:rsid w:val="00B35092"/>
    <w:rsid w:val="00B60369"/>
    <w:rsid w:val="00B6182D"/>
    <w:rsid w:val="00B62E0C"/>
    <w:rsid w:val="00B90A1F"/>
    <w:rsid w:val="00BA2BFE"/>
    <w:rsid w:val="00BC7650"/>
    <w:rsid w:val="00BE4F11"/>
    <w:rsid w:val="00C46E3F"/>
    <w:rsid w:val="00C47A78"/>
    <w:rsid w:val="00C74333"/>
    <w:rsid w:val="00C938A8"/>
    <w:rsid w:val="00D7156C"/>
    <w:rsid w:val="00DB0EA5"/>
    <w:rsid w:val="00E04356"/>
    <w:rsid w:val="00E111A6"/>
    <w:rsid w:val="00E46369"/>
    <w:rsid w:val="00E95DFE"/>
    <w:rsid w:val="00EA21C6"/>
    <w:rsid w:val="00EB64F3"/>
    <w:rsid w:val="00EF7924"/>
    <w:rsid w:val="00F71E41"/>
    <w:rsid w:val="00F97530"/>
    <w:rsid w:val="00FA6136"/>
    <w:rsid w:val="00FB0DE3"/>
    <w:rsid w:val="00FF5FCE"/>
    <w:rsid w:val="40B15691"/>
    <w:rsid w:val="60737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01F71A"/>
  <w15:docId w15:val="{6F45D13E-5510-474F-9917-2283831D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eastAsia="Times New Roman"/>
      <w:sz w:val="22"/>
      <w:szCs w:val="22"/>
      <w:lang w:val="vi"/>
    </w:rPr>
  </w:style>
  <w:style w:type="paragraph" w:styleId="Heading1">
    <w:name w:val="heading 1"/>
    <w:basedOn w:val="Normal"/>
    <w:uiPriority w:val="9"/>
    <w:qFormat/>
    <w:pPr>
      <w:spacing w:before="122"/>
      <w:ind w:left="706" w:hanging="279"/>
      <w:jc w:val="both"/>
      <w:outlineLvl w:val="0"/>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427"/>
    </w:pPr>
    <w:rPr>
      <w:sz w:val="28"/>
      <w:szCs w:val="28"/>
    </w:r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qFormat/>
    <w:rPr>
      <w:color w:val="0066CC"/>
      <w:u w:val="single"/>
    </w:rPr>
  </w:style>
  <w:style w:type="character" w:styleId="PageNumber">
    <w:name w:val="page number"/>
    <w:basedOn w:val="DefaultParagraphFont"/>
    <w:uiPriority w:val="99"/>
    <w:semiHidden/>
    <w:unhideWhenUsed/>
    <w:qFormat/>
  </w:style>
  <w:style w:type="table" w:styleId="TableGrid">
    <w:name w:val="Table Grid"/>
    <w:basedOn w:val="TableNormal"/>
    <w:uiPriority w:val="39"/>
    <w:qFormat/>
    <w:rPr>
      <w:kern w:val="2"/>
      <w:sz w:val="24"/>
      <w:szCs w:val="24"/>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427" w:hanging="378"/>
    </w:pPr>
  </w:style>
  <w:style w:type="paragraph" w:customStyle="1" w:styleId="TableParagraph">
    <w:name w:val="Table Paragraph"/>
    <w:basedOn w:val="Normal"/>
    <w:uiPriority w:val="1"/>
    <w:qFormat/>
    <w:pPr>
      <w:spacing w:line="311" w:lineRule="exact"/>
      <w:ind w:left="50"/>
    </w:pPr>
  </w:style>
  <w:style w:type="paragraph" w:customStyle="1" w:styleId="CharChar">
    <w:name w:val="Char Char"/>
    <w:basedOn w:val="Normal"/>
    <w:semiHidden/>
    <w:qFormat/>
    <w:pPr>
      <w:widowControl/>
      <w:autoSpaceDE/>
      <w:autoSpaceDN/>
      <w:spacing w:after="160" w:line="240" w:lineRule="exact"/>
    </w:pPr>
    <w:rPr>
      <w:rFonts w:ascii="Arial" w:eastAsia="SimSun" w:hAnsi="Arial" w:cs="Arial"/>
      <w:lang w:val="vi-VN"/>
    </w:r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paragraph" w:customStyle="1" w:styleId="Revision1">
    <w:name w:val="Revision1"/>
    <w:hidden/>
    <w:uiPriority w:val="99"/>
    <w:semiHidden/>
    <w:qFormat/>
    <w:rPr>
      <w:rFonts w:eastAsia="Times New Roman"/>
      <w:sz w:val="22"/>
      <w:szCs w:val="22"/>
      <w:lang w:val="vi"/>
    </w:rPr>
  </w:style>
  <w:style w:type="paragraph" w:customStyle="1" w:styleId="Revision2">
    <w:name w:val="Revision2"/>
    <w:hidden/>
    <w:uiPriority w:val="99"/>
    <w:unhideWhenUsed/>
    <w:qFormat/>
    <w:rPr>
      <w:rFonts w:eastAsia="Times New Roman"/>
      <w:sz w:val="22"/>
      <w:szCs w:val="22"/>
      <w:lang w:val="vi"/>
    </w:rPr>
  </w:style>
  <w:style w:type="character" w:customStyle="1" w:styleId="BodyTextIndent2Char">
    <w:name w:val="Body Text Indent 2 Char"/>
    <w:basedOn w:val="DefaultParagraphFont"/>
    <w:link w:val="BodyTextIndent2"/>
    <w:uiPriority w:val="99"/>
    <w:semiHidden/>
    <w:qFormat/>
    <w:rPr>
      <w:rFonts w:ascii="Times New Roman" w:eastAsia="Times New Roman" w:hAnsi="Times New Roman" w:cs="Times New Roman"/>
      <w:sz w:val="22"/>
      <w:szCs w:val="22"/>
      <w:lang w:val="vi"/>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lang w:val="vi"/>
    </w:rPr>
  </w:style>
  <w:style w:type="paragraph" w:styleId="Revision">
    <w:name w:val="Revision"/>
    <w:hidden/>
    <w:uiPriority w:val="99"/>
    <w:unhideWhenUsed/>
    <w:rsid w:val="000713E6"/>
    <w:rPr>
      <w:rFonts w:eastAsia="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Mẫu số 01</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01</dc:title>
  <dc:creator>Dai Loi</dc:creator>
  <cp:lastModifiedBy>Quỳnh Nguyễn</cp:lastModifiedBy>
  <cp:revision>6</cp:revision>
  <dcterms:created xsi:type="dcterms:W3CDTF">2026-07-23T09:01:00Z</dcterms:created>
  <dcterms:modified xsi:type="dcterms:W3CDTF">2026-08-24T09:07:00Z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Microsoft® Word 2016</vt:lpwstr>
  </property>
  <property fmtid="{D5CDD505-2E9C-101B-9397-08002B2CF9AE}" pid="4" name="LastSaved">
    <vt:filetime>2025-11-18T00:00:00Z</vt:filetime>
  </property>
  <property fmtid="{D5CDD505-2E9C-101B-9397-08002B2CF9AE}" pid="5" name="Producer">
    <vt:lpwstr>pdf</vt:lpwstr>
  </property>
  <property fmtid="{D5CDD505-2E9C-101B-9397-08002B2CF9AE}" pid="6" name="KSOProductBuildVer">
    <vt:lpwstr>1033-12.1.0.27458</vt:lpwstr>
  </property>
  <property fmtid="{D5CDD505-2E9C-101B-9397-08002B2CF9AE}" pid="7" name="ICV">
    <vt:lpwstr>40A8275C6C924937810E791C18EAF9A5_13</vt:lpwstr>
  </property>
  <property fmtid="{D5CDD505-2E9C-101B-9397-08002B2CF9AE}" pid="8" name="KSOTemplateDocerSaveRecord">
    <vt:lpwstr>eyJoZGlkIjoiNGVkM2Q0YjI0N2VjZWUwNmMxOWNmODk2ZDFjYmFlOTEiLCJ1c2VySWQiOiI4ODEzNzc2OTM4NDIyIn0=</vt:lpwstr>
  </property>
</Properties>
</file>